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37"/>
        <w:ind w:firstLine="300"/>
        <w:spacing w:line="360" w:lineRule="auto"/>
        <w:rPr>
          <w:sz w:val="60"/>
          <w:szCs w:val="60"/>
        </w:rPr>
      </w:pPr>
      <w:r>
        <w:rPr>
          <w:sz w:val="60"/>
          <w:szCs w:val="60"/>
        </w:rPr>
      </w:r>
      <w:r/>
    </w:p>
    <w:p>
      <w:pPr>
        <w:pStyle w:val="937"/>
        <w:jc w:val="center"/>
        <w:rPr>
          <w:b/>
          <w:bCs/>
          <w:sz w:val="60"/>
          <w:szCs w:val="60"/>
        </w:rPr>
      </w:pPr>
      <w:r>
        <w:rPr>
          <w:b/>
          <w:bCs/>
          <w:sz w:val="60"/>
          <w:szCs w:val="60"/>
        </w:rPr>
        <w:t xml:space="preserve">常州市政府采购项目</w:t>
      </w:r>
      <w:r>
        <w:rPr>
          <w:b/>
          <w:bCs/>
          <w:sz w:val="60"/>
          <w:szCs w:val="60"/>
        </w:rPr>
      </w:r>
      <w:r/>
    </w:p>
    <w:p>
      <w:pPr>
        <w:pStyle w:val="937"/>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937"/>
        <w:jc w:val="center"/>
        <w:spacing w:line="360" w:lineRule="auto"/>
        <w:rPr>
          <w:rFonts w:ascii="宋体" w:hAnsi="宋体"/>
          <w:b/>
          <w:bCs/>
          <w:sz w:val="60"/>
          <w:szCs w:val="60"/>
        </w:rPr>
      </w:pPr>
      <w:r>
        <w:rPr>
          <w:rFonts w:ascii="宋体" w:hAnsi="宋体"/>
          <w:b/>
          <w:bCs/>
          <w:sz w:val="60"/>
          <w:szCs w:val="60"/>
        </w:rPr>
      </w:r>
      <w:r/>
    </w:p>
    <w:p>
      <w:pPr>
        <w:pStyle w:val="937"/>
        <w:jc w:val="center"/>
        <w:spacing w:line="360" w:lineRule="auto"/>
        <w:rPr>
          <w:rFonts w:ascii="宋体" w:hAnsi="宋体"/>
          <w:b/>
          <w:bCs/>
          <w:sz w:val="60"/>
          <w:szCs w:val="60"/>
        </w:rPr>
      </w:pPr>
      <w:r>
        <w:rPr>
          <w:rFonts w:ascii="宋体" w:hAnsi="宋体"/>
          <w:b/>
          <w:bCs/>
          <w:sz w:val="60"/>
          <w:szCs w:val="60"/>
        </w:rPr>
      </w:r>
      <w:r/>
    </w:p>
    <w:p>
      <w:pPr>
        <w:pStyle w:val="937"/>
        <w:jc w:val="center"/>
        <w:spacing w:line="360" w:lineRule="auto"/>
        <w:rPr>
          <w:rFonts w:ascii="宋体" w:hAnsi="宋体"/>
          <w:b/>
          <w:bCs/>
          <w:sz w:val="60"/>
          <w:szCs w:val="60"/>
        </w:rPr>
      </w:pPr>
      <w:r>
        <w:rPr>
          <w:rFonts w:ascii="宋体" w:hAnsi="宋体"/>
          <w:b/>
          <w:bCs/>
          <w:sz w:val="60"/>
          <w:szCs w:val="60"/>
        </w:rPr>
      </w:r>
      <w:r/>
    </w:p>
    <w:p>
      <w:pPr>
        <w:pStyle w:val="937"/>
        <w:ind w:left="2832" w:hanging="1900"/>
        <w:jc w:val="left"/>
        <w:spacing w:line="360" w:lineRule="auto"/>
        <w:tabs>
          <w:tab w:val="left" w:pos="5609" w:leader="none"/>
        </w:tabs>
        <w:rPr>
          <w:rFonts w:hint="eastAsia"/>
          <w:bCs/>
          <w:sz w:val="36"/>
          <w:szCs w:val="36"/>
        </w:rPr>
      </w:pPr>
      <w:r>
        <w:rPr>
          <w:bCs/>
          <w:sz w:val="36"/>
          <w:szCs w:val="36"/>
        </w:rPr>
        <w:t xml:space="preserve">项目名称：</w:t>
      </w:r>
      <w:r>
        <w:rPr>
          <w:rFonts w:hint="eastAsia"/>
          <w:bCs/>
          <w:sz w:val="36"/>
          <w:szCs w:val="36"/>
        </w:rPr>
        <w:t xml:space="preserve">2026-2027年度建设用地供地前地质灾害评估技术协作服务</w:t>
      </w:r>
      <w:r>
        <w:rPr>
          <w:rFonts w:hint="eastAsia"/>
          <w:bCs/>
          <w:sz w:val="36"/>
          <w:szCs w:val="36"/>
        </w:rPr>
      </w:r>
      <w:r/>
    </w:p>
    <w:p>
      <w:pPr>
        <w:pStyle w:val="937"/>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JSZC-320400-JSZG-C2025-0140</w:t>
      </w:r>
      <w:r>
        <w:rPr>
          <w:rFonts w:hint="eastAsia" w:eastAsia="宋体"/>
          <w:bCs/>
          <w:sz w:val="36"/>
          <w:szCs w:val="36"/>
          <w:lang w:eastAsia="zh-CN"/>
        </w:rPr>
      </w:r>
      <w:r/>
    </w:p>
    <w:p>
      <w:pPr>
        <w:pStyle w:val="937"/>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常州市自然资源和规划服务中心</w:t>
      </w:r>
      <w:r>
        <w:rPr>
          <w:rFonts w:hint="eastAsia"/>
          <w:bCs/>
          <w:sz w:val="36"/>
          <w:szCs w:val="36"/>
        </w:rPr>
      </w:r>
      <w:r/>
    </w:p>
    <w:p>
      <w:pPr>
        <w:pStyle w:val="937"/>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江苏中冠工程咨询有限公司</w:t>
      </w:r>
      <w:r>
        <w:rPr>
          <w:bCs/>
          <w:sz w:val="36"/>
          <w:szCs w:val="36"/>
        </w:rPr>
      </w:r>
      <w:r/>
    </w:p>
    <w:p>
      <w:pPr>
        <w:pStyle w:val="937"/>
        <w:jc w:val="left"/>
        <w:widowControl/>
        <w:rPr>
          <w:sz w:val="24"/>
        </w:rPr>
      </w:pPr>
      <w:r>
        <w:rPr>
          <w:b/>
          <w:bCs/>
          <w:sz w:val="44"/>
        </w:rPr>
        <w:br w:type="page" w:clear="all"/>
      </w:r>
      <w:r>
        <w:rPr>
          <w:sz w:val="24"/>
        </w:rPr>
      </w:r>
      <w:r/>
    </w:p>
    <w:p>
      <w:pPr>
        <w:pStyle w:val="1283"/>
        <w:spacing w:line="360" w:lineRule="auto"/>
        <w:rPr>
          <w:rFonts w:ascii="Times New Roman" w:hAnsi="Times New Roman" w:cs="Times New Roman"/>
          <w:color w:val="000000"/>
        </w:rPr>
      </w:pPr>
      <w:r>
        <w:rPr>
          <w:rFonts w:ascii="Times New Roman" w:hAnsi="Times New Roman" w:cs="Times New Roman"/>
          <w:color w:val="000000"/>
        </w:rPr>
      </w:r>
      <w:r/>
    </w:p>
    <w:p>
      <w:pPr>
        <w:pStyle w:val="937"/>
        <w:jc w:val="center"/>
        <w:spacing w:line="360" w:lineRule="auto"/>
        <w:rPr>
          <w:b/>
          <w:sz w:val="36"/>
          <w:szCs w:val="36"/>
        </w:rPr>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37"/>
      </w:pPr>
      <w:r/>
      <w:r/>
    </w:p>
    <w:p>
      <w:pPr>
        <w:pStyle w:val="937"/>
      </w:pPr>
      <w:r/>
      <w:r/>
    </w:p>
    <w:p>
      <w:pPr>
        <w:pStyle w:val="937"/>
      </w:pPr>
      <w:r/>
      <w:r/>
    </w:p>
    <w:p>
      <w:pPr>
        <w:pStyle w:val="937"/>
      </w:pPr>
      <w:r/>
      <w:r/>
    </w:p>
    <w:p>
      <w:pPr>
        <w:pStyle w:val="993"/>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_Toc27262 </w:instrText>
      </w:r>
      <w:r>
        <w:rPr>
          <w:rFonts w:ascii="Times New Roman" w:hAnsi="Times New Roman"/>
        </w:rPr>
        <w:fldChar w:fldCharType="separate"/>
      </w:r>
      <w:r>
        <w:rPr>
          <w:szCs w:val="36"/>
        </w:rPr>
        <w:t xml:space="preserve">第一章   采购邀请</w:t>
      </w:r>
      <w:r>
        <w:tab/>
      </w:r>
      <w:r>
        <w:fldChar w:fldCharType="begin"/>
      </w:r>
      <w:r>
        <w:instrText xml:space="preserve"> PAGEREF _Toc27262 \h </w:instrText>
      </w:r>
      <w:r>
        <w:fldChar w:fldCharType="separate"/>
      </w:r>
      <w:r>
        <w:t xml:space="preserve">1</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_Toc19214 </w:instrText>
      </w:r>
      <w:r>
        <w:rPr>
          <w:rFonts w:ascii="Times New Roman" w:hAnsi="Times New Roman"/>
        </w:rPr>
        <w:fldChar w:fldCharType="separate"/>
      </w:r>
      <w:r>
        <w:rPr>
          <w:szCs w:val="36"/>
        </w:rPr>
        <w:t xml:space="preserve">第二章   供应商须知</w:t>
      </w:r>
      <w:r>
        <w:tab/>
      </w:r>
      <w:r>
        <w:fldChar w:fldCharType="begin"/>
      </w:r>
      <w:r>
        <w:instrText xml:space="preserve"> PAGEREF _Toc19214 \h </w:instrText>
      </w:r>
      <w:r>
        <w:fldChar w:fldCharType="separate"/>
      </w:r>
      <w:r>
        <w:t xml:space="preserve">5</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_Toc456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_Toc456 \h </w:instrText>
      </w:r>
      <w:r>
        <w:fldChar w:fldCharType="separate"/>
      </w:r>
      <w:r>
        <w:t xml:space="preserve">18</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_Toc12428 </w:instrText>
      </w:r>
      <w:r>
        <w:rPr>
          <w:rFonts w:ascii="Times New Roman" w:hAnsi="Times New Roman"/>
        </w:rPr>
        <w:fldChar w:fldCharType="separate"/>
      </w:r>
      <w:r>
        <w:rPr>
          <w:szCs w:val="36"/>
        </w:rPr>
        <w:t xml:space="preserve">第四章   采购需求</w:t>
      </w:r>
      <w:r>
        <w:tab/>
      </w:r>
      <w:r>
        <w:fldChar w:fldCharType="begin"/>
      </w:r>
      <w:r>
        <w:instrText xml:space="preserve"> PAGEREF _Toc12428 \h </w:instrText>
      </w:r>
      <w:r>
        <w:fldChar w:fldCharType="separate"/>
      </w:r>
      <w:r>
        <w:t xml:space="preserve">28</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_Toc22227 </w:instrText>
      </w:r>
      <w:r>
        <w:rPr>
          <w:rFonts w:ascii="Times New Roman" w:hAnsi="Times New Roman"/>
        </w:rPr>
        <w:fldChar w:fldCharType="separate"/>
      </w:r>
      <w:r>
        <w:rPr>
          <w:szCs w:val="36"/>
        </w:rPr>
        <w:t xml:space="preserve">第五章   合同草案条款</w:t>
      </w:r>
      <w:r>
        <w:tab/>
      </w:r>
      <w:r>
        <w:fldChar w:fldCharType="begin"/>
      </w:r>
      <w:r>
        <w:instrText xml:space="preserve"> PAGEREF _Toc22227 \h </w:instrText>
      </w:r>
      <w:r>
        <w:fldChar w:fldCharType="separate"/>
      </w:r>
      <w:r>
        <w:t xml:space="preserve">30</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_Toc2548 </w:instrText>
      </w:r>
      <w:r>
        <w:rPr>
          <w:rFonts w:ascii="Times New Roman" w:hAnsi="Times New Roman"/>
        </w:rPr>
        <w:fldChar w:fldCharType="separate"/>
      </w:r>
      <w:r>
        <w:rPr>
          <w:szCs w:val="36"/>
        </w:rPr>
        <w:t xml:space="preserve">第六章   响应文件格式</w:t>
      </w:r>
      <w:r>
        <w:tab/>
      </w:r>
      <w:r>
        <w:fldChar w:fldCharType="begin"/>
      </w:r>
      <w:r>
        <w:instrText xml:space="preserve"> PAGEREF _Toc2548 \h </w:instrText>
      </w:r>
      <w:r>
        <w:fldChar w:fldCharType="separate"/>
      </w:r>
      <w:r>
        <w:t xml:space="preserve">37</w:t>
      </w:r>
      <w:r>
        <w:fldChar w:fldCharType="end"/>
      </w:r>
      <w:r>
        <w:rPr>
          <w:rFonts w:ascii="Times New Roman" w:hAnsi="Times New Roman"/>
        </w:rPr>
        <w:fldChar w:fldCharType="end"/>
      </w:r>
      <w:r/>
    </w:p>
    <w:p>
      <w:pPr>
        <w:pStyle w:val="993"/>
        <w:spacing w:line="360" w:lineRule="auto"/>
        <w:tabs>
          <w:tab w:val="left" w:pos="1050" w:leader="none"/>
          <w:tab w:val="right" w:pos="8937" w:leader="dot"/>
        </w:tabs>
        <w:rPr>
          <w:b w:val="0"/>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Times New Roman" w:hAnsi="Times New Roman"/>
        </w:rPr>
        <w:fldChar w:fldCharType="end"/>
      </w:r>
      <w:r>
        <w:rPr>
          <w:b w:val="0"/>
          <w:sz w:val="36"/>
          <w:szCs w:val="36"/>
        </w:rPr>
        <w:br w:type="page" w:clear="all"/>
      </w:r>
      <w:r/>
    </w:p>
    <w:p>
      <w:pPr>
        <w:pStyle w:val="937"/>
        <w:jc w:val="center"/>
        <w:spacing w:line="360" w:lineRule="auto"/>
        <w:rPr>
          <w:b/>
          <w:sz w:val="36"/>
          <w:szCs w:val="36"/>
        </w:rPr>
        <w:outlineLvl w:val="0"/>
      </w:pPr>
      <w:r/>
      <w:bookmarkStart w:id="1" w:name="_Toc27262"/>
      <w:r>
        <w:rPr>
          <w:b/>
          <w:sz w:val="36"/>
          <w:szCs w:val="36"/>
        </w:rPr>
        <w:t xml:space="preserve">第一章   采购邀请</w:t>
      </w:r>
      <w:bookmarkEnd w:id="1"/>
      <w:r/>
      <w:bookmarkStart w:id="2" w:name="_Toc35393621"/>
      <w:r/>
      <w:bookmarkStart w:id="3" w:name="_Toc28359002"/>
      <w:r/>
      <w:bookmarkStart w:id="4" w:name="_Toc28359079"/>
      <w:r/>
      <w:bookmarkStart w:id="5" w:name="_Toc35393790"/>
      <w:r/>
      <w:bookmarkStart w:id="6" w:name="_Hlk24379207"/>
      <w:r>
        <w:rPr>
          <w:b/>
          <w:sz w:val="36"/>
          <w:szCs w:val="36"/>
        </w:rPr>
      </w:r>
      <w:r/>
    </w:p>
    <w:p>
      <w:pPr>
        <w:pStyle w:val="937"/>
        <w:ind w:firstLine="480"/>
        <w:spacing w:line="360" w:lineRule="auto"/>
        <w:rPr>
          <w:sz w:val="24"/>
        </w:rPr>
      </w:pPr>
      <w:r>
        <w:rPr>
          <w:sz w:val="24"/>
        </w:rPr>
      </w:r>
      <w:r/>
    </w:p>
    <w:p>
      <w:pPr>
        <w:pStyle w:val="939"/>
        <w:jc w:val="left"/>
        <w:spacing w:before="0" w:line="360" w:lineRule="auto"/>
        <w:rPr>
          <w:rFonts w:ascii="Times New Roman" w:hAnsi="Times New Roman" w:eastAsia="宋体"/>
          <w:sz w:val="24"/>
          <w:szCs w:val="24"/>
        </w:rPr>
      </w:pPr>
      <w:r/>
      <w:bookmarkStart w:id="7" w:name="_Hlk151457335"/>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37"/>
        <w:ind w:firstLine="480"/>
        <w:spacing w:line="360" w:lineRule="auto"/>
        <w:rPr>
          <w:rFonts w:hint="eastAsia" w:eastAsia="宋体"/>
          <w:sz w:val="24"/>
          <w:highlight w:val="yellow"/>
          <w:lang w:eastAsia="zh-CN"/>
        </w:rPr>
      </w:pPr>
      <w:r>
        <w:rPr>
          <w:sz w:val="24"/>
        </w:rPr>
        <w:t xml:space="preserve">项目编号：</w:t>
      </w:r>
      <w:r>
        <w:rPr>
          <w:rFonts w:hint="eastAsia"/>
          <w:sz w:val="24"/>
          <w:lang w:eastAsia="zh-CN"/>
        </w:rPr>
        <w:t xml:space="preserve">JSZC-320400-JSZG-C2025-0140</w:t>
      </w:r>
      <w:r>
        <w:rPr>
          <w:rFonts w:hint="eastAsia" w:eastAsia="宋体"/>
          <w:sz w:val="24"/>
          <w:highlight w:val="yellow"/>
          <w:lang w:eastAsia="zh-CN"/>
        </w:rPr>
      </w:r>
      <w:r/>
    </w:p>
    <w:p>
      <w:pPr>
        <w:pStyle w:val="937"/>
        <w:ind w:firstLine="480"/>
        <w:spacing w:line="360" w:lineRule="auto"/>
        <w:rPr>
          <w:rFonts w:hint="eastAsia"/>
          <w:color w:val="ff0000"/>
          <w:sz w:val="24"/>
        </w:rPr>
      </w:pPr>
      <w:r>
        <w:rPr>
          <w:sz w:val="24"/>
        </w:rPr>
        <w:t xml:space="preserve">项目名称：</w:t>
      </w:r>
      <w:r>
        <w:rPr>
          <w:rFonts w:hint="eastAsia"/>
          <w:sz w:val="24"/>
        </w:rPr>
        <w:t xml:space="preserve">2026-2027年度建设用地供地前地质灾害评估技术协作服务</w:t>
      </w:r>
      <w:r>
        <w:rPr>
          <w:rFonts w:hint="eastAsia"/>
          <w:color w:val="ff0000"/>
          <w:sz w:val="24"/>
        </w:rPr>
      </w:r>
      <w:r/>
    </w:p>
    <w:p>
      <w:pPr>
        <w:pStyle w:val="937"/>
        <w:ind w:firstLine="480"/>
        <w:spacing w:line="360" w:lineRule="auto"/>
        <w:rPr>
          <w:sz w:val="24"/>
        </w:rPr>
      </w:pPr>
      <w:r>
        <w:rPr>
          <w:sz w:val="24"/>
        </w:rPr>
        <w:t xml:space="preserve">采购方式：竞争性磋商</w:t>
      </w:r>
      <w:r>
        <w:rPr>
          <w:sz w:val="24"/>
        </w:rPr>
      </w:r>
      <w:r/>
    </w:p>
    <w:p>
      <w:pPr>
        <w:pStyle w:val="937"/>
        <w:ind w:firstLine="480"/>
        <w:spacing w:line="360" w:lineRule="auto"/>
        <w:rPr>
          <w:rFonts w:hint="eastAsia"/>
          <w:sz w:val="24"/>
        </w:rPr>
      </w:pPr>
      <w:r/>
      <w:bookmarkEnd w:id="6"/>
      <w:r>
        <w:rPr>
          <w:sz w:val="24"/>
        </w:rPr>
        <w:t xml:space="preserve">项目预算金额：</w:t>
      </w:r>
      <w:r>
        <w:rPr>
          <w:rFonts w:hint="eastAsia"/>
          <w:sz w:val="24"/>
        </w:rPr>
        <w:t xml:space="preserve">人民币100万元</w:t>
      </w:r>
      <w:r>
        <w:rPr>
          <w:rFonts w:hint="eastAsia"/>
          <w:sz w:val="24"/>
        </w:rPr>
      </w:r>
      <w:r/>
    </w:p>
    <w:p>
      <w:pPr>
        <w:pStyle w:val="937"/>
        <w:ind w:firstLine="480"/>
        <w:spacing w:line="360" w:lineRule="auto"/>
        <w:rPr>
          <w:sz w:val="24"/>
        </w:rPr>
      </w:pPr>
      <w:r>
        <w:rPr>
          <w:sz w:val="24"/>
        </w:rPr>
        <w:t xml:space="preserve">最高限价</w:t>
      </w:r>
      <w:r>
        <w:rPr>
          <w:rFonts w:hint="eastAsia"/>
          <w:sz w:val="24"/>
        </w:rPr>
        <w:t xml:space="preserve">（如有）</w:t>
      </w:r>
      <w:r>
        <w:rPr>
          <w:sz w:val="24"/>
        </w:rPr>
        <w:t xml:space="preserve">：</w:t>
      </w:r>
      <w:r>
        <w:rPr>
          <w:rFonts w:hint="eastAsia"/>
          <w:sz w:val="24"/>
        </w:rPr>
        <w:t xml:space="preserve">人民币100万元/两年</w:t>
      </w:r>
      <w:r>
        <w:rPr>
          <w:rFonts w:hint="eastAsia"/>
          <w:sz w:val="24"/>
          <w:lang w:eastAsia="zh-CN"/>
        </w:rPr>
        <w:t xml:space="preserve">，</w:t>
      </w:r>
      <w:r>
        <w:rPr>
          <w:rFonts w:hint="eastAsia"/>
          <w:sz w:val="24"/>
          <w:lang w:val="en-US" w:eastAsia="zh-CN"/>
        </w:rPr>
        <w:t xml:space="preserve">每标段最高限价详见采购需求。</w:t>
      </w:r>
      <w:r>
        <w:rPr>
          <w:sz w:val="24"/>
        </w:rPr>
      </w:r>
      <w:r/>
    </w:p>
    <w:p>
      <w:pPr>
        <w:pStyle w:val="937"/>
        <w:ind w:firstLine="480"/>
        <w:spacing w:line="360" w:lineRule="auto"/>
        <w:rPr>
          <w:sz w:val="24"/>
        </w:rPr>
      </w:pPr>
      <w:r>
        <w:rPr>
          <w:sz w:val="24"/>
        </w:rPr>
        <w:t xml:space="preserve">采购需求：</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3771"/>
        <w:gridCol w:w="2634"/>
        <w:gridCol w:w="990"/>
      </w:tblGrid>
      <w:tr>
        <w:trPr>
          <w:trHeight w:val="592"/>
        </w:trPr>
        <w:tc>
          <w:tcPr>
            <w:tcW w:w="1011" w:type="dxa"/>
            <w:vAlign w:val="center"/>
            <w:textDirection w:val="lrTb"/>
            <w:noWrap w:val="false"/>
          </w:tcPr>
          <w:p>
            <w:pPr>
              <w:pStyle w:val="937"/>
              <w:jc w:val="center"/>
              <w:rPr>
                <w:rFonts w:ascii="宋体" w:hAnsi="宋体" w:cs="宋体"/>
                <w:bCs/>
                <w:sz w:val="24"/>
              </w:rPr>
            </w:pPr>
            <w:r>
              <w:rPr>
                <w:rFonts w:hint="eastAsia" w:ascii="宋体" w:hAnsi="宋体" w:cs="宋体"/>
                <w:bCs/>
                <w:sz w:val="24"/>
              </w:rPr>
              <w:t xml:space="preserve">包号</w:t>
            </w:r>
            <w:r>
              <w:rPr>
                <w:rFonts w:ascii="宋体" w:hAnsi="宋体" w:cs="宋体"/>
                <w:bCs/>
                <w:sz w:val="24"/>
              </w:rPr>
            </w:r>
            <w:r/>
          </w:p>
        </w:tc>
        <w:tc>
          <w:tcPr>
            <w:tcW w:w="3771" w:type="dxa"/>
            <w:vAlign w:val="center"/>
            <w:textDirection w:val="lrTb"/>
            <w:noWrap w:val="false"/>
          </w:tcPr>
          <w:p>
            <w:pPr>
              <w:pStyle w:val="937"/>
              <w:jc w:val="center"/>
              <w:rPr>
                <w:rFonts w:ascii="宋体" w:hAnsi="宋体" w:cs="宋体"/>
                <w:bCs/>
                <w:sz w:val="24"/>
              </w:rPr>
            </w:pPr>
            <w:r>
              <w:rPr>
                <w:rFonts w:hint="eastAsia" w:ascii="宋体" w:hAnsi="宋体" w:cs="宋体"/>
                <w:bCs/>
                <w:sz w:val="24"/>
              </w:rPr>
              <w:t xml:space="preserve">标段名称</w:t>
            </w:r>
            <w:r>
              <w:rPr>
                <w:rFonts w:ascii="宋体" w:hAnsi="宋体" w:cs="宋体"/>
                <w:bCs/>
                <w:sz w:val="24"/>
              </w:rPr>
            </w:r>
            <w:r/>
          </w:p>
        </w:tc>
        <w:tc>
          <w:tcPr>
            <w:tcW w:w="2634" w:type="dxa"/>
            <w:vAlign w:val="center"/>
            <w:textDirection w:val="lrTb"/>
            <w:noWrap w:val="false"/>
          </w:tcPr>
          <w:p>
            <w:pPr>
              <w:pStyle w:val="937"/>
              <w:jc w:val="center"/>
              <w:rPr>
                <w:rFonts w:ascii="宋体" w:hAnsi="宋体" w:cs="宋体"/>
                <w:bCs/>
                <w:sz w:val="24"/>
              </w:rPr>
            </w:pPr>
            <w:r>
              <w:rPr>
                <w:rFonts w:hint="eastAsia" w:ascii="宋体" w:hAnsi="宋体" w:cs="宋体"/>
                <w:bCs/>
                <w:sz w:val="24"/>
                <w:lang w:val="en-US" w:eastAsia="zh-CN"/>
              </w:rPr>
              <w:t xml:space="preserve">最高限价</w:t>
            </w:r>
            <w:r>
              <w:rPr>
                <w:rFonts w:hint="eastAsia" w:ascii="宋体" w:hAnsi="宋体" w:cs="宋体"/>
                <w:bCs/>
                <w:sz w:val="24"/>
              </w:rPr>
              <w:t xml:space="preserve">（万元/两年）</w:t>
            </w:r>
            <w:r>
              <w:rPr>
                <w:rFonts w:ascii="宋体" w:hAnsi="宋体" w:cs="宋体"/>
                <w:bCs/>
                <w:sz w:val="24"/>
              </w:rPr>
            </w:r>
            <w:r/>
          </w:p>
        </w:tc>
        <w:tc>
          <w:tcPr>
            <w:tcW w:w="990" w:type="dxa"/>
            <w:vAlign w:val="center"/>
            <w:textDirection w:val="lrTb"/>
            <w:noWrap w:val="false"/>
          </w:tcPr>
          <w:p>
            <w:pPr>
              <w:pStyle w:val="937"/>
              <w:jc w:val="center"/>
              <w:rPr>
                <w:rFonts w:ascii="宋体" w:hAnsi="宋体" w:cs="宋体"/>
                <w:bCs/>
                <w:sz w:val="24"/>
              </w:rPr>
            </w:pPr>
            <w:r>
              <w:rPr>
                <w:rFonts w:hint="eastAsia" w:ascii="宋体" w:hAnsi="宋体" w:cs="宋体"/>
                <w:bCs/>
                <w:sz w:val="24"/>
              </w:rPr>
              <w:t xml:space="preserve">备注</w:t>
            </w:r>
            <w:r>
              <w:rPr>
                <w:rFonts w:ascii="宋体" w:hAnsi="宋体" w:cs="宋体"/>
                <w:bCs/>
                <w:sz w:val="24"/>
              </w:rPr>
            </w:r>
            <w:r/>
          </w:p>
        </w:tc>
      </w:tr>
      <w:tr>
        <w:trPr>
          <w:trHeight w:val="736"/>
        </w:trPr>
        <w:tc>
          <w:tcPr>
            <w:tcW w:w="1011" w:type="dxa"/>
            <w:vAlign w:val="center"/>
            <w:textDirection w:val="lrTb"/>
            <w:noWrap w:val="false"/>
          </w:tcPr>
          <w:p>
            <w:pPr>
              <w:pStyle w:val="937"/>
              <w:jc w:val="center"/>
              <w:rPr>
                <w:rFonts w:ascii="宋体" w:hAnsi="宋体" w:cs="宋体"/>
                <w:sz w:val="24"/>
                <w:highlight w:val="none"/>
              </w:rPr>
            </w:pPr>
            <w:r>
              <w:rPr>
                <w:rFonts w:hint="eastAsia" w:ascii="宋体" w:hAnsi="宋体" w:cs="宋体"/>
                <w:sz w:val="24"/>
                <w:highlight w:val="none"/>
              </w:rPr>
              <w:t xml:space="preserve">01</w:t>
            </w:r>
            <w:r>
              <w:rPr>
                <w:rFonts w:ascii="宋体" w:hAnsi="宋体" w:cs="宋体"/>
                <w:sz w:val="24"/>
                <w:highlight w:val="none"/>
              </w:rPr>
            </w:r>
            <w:r/>
          </w:p>
        </w:tc>
        <w:tc>
          <w:tcPr>
            <w:tcW w:w="3771" w:type="dxa"/>
            <w:vAlign w:val="center"/>
            <w:textDirection w:val="lrTb"/>
            <w:noWrap w:val="false"/>
          </w:tcPr>
          <w:p>
            <w:pPr>
              <w:pStyle w:val="937"/>
              <w:jc w:val="center"/>
              <w:rPr>
                <w:rFonts w:ascii="宋体" w:hAnsi="宋体" w:cs="宋体"/>
                <w:sz w:val="24"/>
                <w:highlight w:val="none"/>
              </w:rPr>
            </w:pPr>
            <w:r>
              <w:rPr>
                <w:rFonts w:hint="eastAsia"/>
                <w:sz w:val="24"/>
                <w:highlight w:val="none"/>
              </w:rPr>
              <w:t xml:space="preserve">建设用地供地前地质灾害评估服务标段一</w:t>
            </w:r>
            <w:r>
              <w:rPr>
                <w:rFonts w:ascii="宋体" w:hAnsi="宋体" w:cs="宋体"/>
                <w:sz w:val="24"/>
                <w:highlight w:val="none"/>
              </w:rPr>
            </w:r>
            <w:r/>
          </w:p>
        </w:tc>
        <w:tc>
          <w:tcPr>
            <w:tcW w:w="2634" w:type="dxa"/>
            <w:vAlign w:val="center"/>
            <w:textDirection w:val="lrTb"/>
            <w:noWrap w:val="false"/>
          </w:tcPr>
          <w:p>
            <w:pPr>
              <w:pStyle w:val="937"/>
              <w:jc w:val="center"/>
              <w:rPr>
                <w:rFonts w:ascii="宋体" w:hAnsi="宋体" w:cs="宋体"/>
                <w:sz w:val="24"/>
                <w:highlight w:val="none"/>
              </w:rPr>
            </w:pPr>
            <w:r>
              <w:rPr>
                <w:rFonts w:hint="eastAsia" w:ascii="宋体" w:hAnsi="宋体" w:cs="宋体"/>
                <w:sz w:val="24"/>
                <w:highlight w:val="none"/>
                <w:lang w:bidi="ar"/>
              </w:rPr>
              <w:t xml:space="preserve">52</w:t>
            </w:r>
            <w:r>
              <w:rPr>
                <w:rFonts w:ascii="宋体" w:hAnsi="宋体" w:cs="宋体"/>
                <w:sz w:val="24"/>
                <w:highlight w:val="none"/>
              </w:rPr>
            </w:r>
            <w:r/>
          </w:p>
        </w:tc>
        <w:tc>
          <w:tcPr>
            <w:tcW w:w="990" w:type="dxa"/>
            <w:vAlign w:val="center"/>
            <w:textDirection w:val="lrTb"/>
            <w:noWrap w:val="false"/>
          </w:tcPr>
          <w:p>
            <w:pPr>
              <w:pStyle w:val="937"/>
              <w:jc w:val="center"/>
              <w:rPr>
                <w:rFonts w:hint="eastAsia" w:ascii="宋体" w:hAnsi="宋体" w:cs="宋体"/>
                <w:sz w:val="24"/>
                <w:highlight w:val="none"/>
              </w:rPr>
            </w:pPr>
            <w:r>
              <w:rPr>
                <w:rFonts w:hint="eastAsia" w:ascii="宋体" w:hAnsi="宋体" w:cs="宋体"/>
                <w:sz w:val="24"/>
                <w:highlight w:val="none"/>
              </w:rPr>
            </w:r>
            <w:r/>
          </w:p>
        </w:tc>
      </w:tr>
      <w:tr>
        <w:trPr>
          <w:trHeight w:val="750"/>
        </w:trPr>
        <w:tc>
          <w:tcPr>
            <w:tcW w:w="1011" w:type="dxa"/>
            <w:vAlign w:val="center"/>
            <w:textDirection w:val="lrTb"/>
            <w:noWrap w:val="false"/>
          </w:tcPr>
          <w:p>
            <w:pPr>
              <w:pStyle w:val="937"/>
              <w:jc w:val="center"/>
              <w:rPr>
                <w:rFonts w:ascii="宋体" w:hAnsi="宋体" w:cs="宋体"/>
                <w:sz w:val="24"/>
                <w:highlight w:val="none"/>
              </w:rPr>
            </w:pPr>
            <w:r>
              <w:rPr>
                <w:rFonts w:hint="eastAsia" w:ascii="宋体" w:hAnsi="宋体" w:cs="宋体"/>
                <w:sz w:val="24"/>
                <w:highlight w:val="none"/>
              </w:rPr>
              <w:t xml:space="preserve">02</w:t>
            </w:r>
            <w:r>
              <w:rPr>
                <w:rFonts w:ascii="宋体" w:hAnsi="宋体" w:cs="宋体"/>
                <w:sz w:val="24"/>
                <w:highlight w:val="none"/>
              </w:rPr>
            </w:r>
            <w:r/>
          </w:p>
        </w:tc>
        <w:tc>
          <w:tcPr>
            <w:tcW w:w="3771" w:type="dxa"/>
            <w:vAlign w:val="center"/>
            <w:textDirection w:val="lrTb"/>
            <w:noWrap w:val="false"/>
          </w:tcPr>
          <w:p>
            <w:pPr>
              <w:pStyle w:val="937"/>
              <w:jc w:val="center"/>
              <w:rPr>
                <w:rFonts w:hint="eastAsia" w:ascii="宋体" w:hAnsi="宋体" w:cs="宋体"/>
                <w:sz w:val="24"/>
                <w:highlight w:val="none"/>
              </w:rPr>
            </w:pPr>
            <w:r>
              <w:rPr>
                <w:rFonts w:hint="eastAsia"/>
                <w:sz w:val="24"/>
                <w:highlight w:val="none"/>
              </w:rPr>
              <w:t xml:space="preserve">建设用地供地前地质灾害评估服务标段二</w:t>
            </w:r>
            <w:r>
              <w:rPr>
                <w:rFonts w:hint="eastAsia" w:ascii="宋体" w:hAnsi="宋体" w:cs="宋体"/>
                <w:sz w:val="24"/>
                <w:highlight w:val="none"/>
              </w:rPr>
            </w:r>
            <w:r/>
          </w:p>
        </w:tc>
        <w:tc>
          <w:tcPr>
            <w:tcW w:w="2634" w:type="dxa"/>
            <w:vAlign w:val="center"/>
            <w:textDirection w:val="lrTb"/>
            <w:noWrap w:val="false"/>
          </w:tcPr>
          <w:p>
            <w:pPr>
              <w:pStyle w:val="937"/>
              <w:jc w:val="center"/>
              <w:rPr>
                <w:rFonts w:ascii="宋体" w:hAnsi="宋体" w:cs="宋体"/>
                <w:sz w:val="24"/>
                <w:highlight w:val="none"/>
              </w:rPr>
            </w:pPr>
            <w:r>
              <w:rPr>
                <w:rFonts w:hint="eastAsia" w:ascii="宋体" w:hAnsi="宋体" w:cs="宋体"/>
                <w:sz w:val="24"/>
                <w:highlight w:val="none"/>
                <w:lang w:bidi="ar"/>
              </w:rPr>
              <w:t xml:space="preserve">48</w:t>
            </w:r>
            <w:r>
              <w:rPr>
                <w:rFonts w:ascii="宋体" w:hAnsi="宋体" w:cs="宋体"/>
                <w:sz w:val="24"/>
                <w:highlight w:val="none"/>
              </w:rPr>
            </w:r>
            <w:r/>
          </w:p>
        </w:tc>
        <w:tc>
          <w:tcPr>
            <w:tcW w:w="990" w:type="dxa"/>
            <w:vAlign w:val="center"/>
            <w:textDirection w:val="lrTb"/>
            <w:noWrap w:val="false"/>
          </w:tcPr>
          <w:p>
            <w:pPr>
              <w:pStyle w:val="937"/>
              <w:jc w:val="center"/>
              <w:rPr>
                <w:rFonts w:hint="eastAsia" w:ascii="宋体" w:hAnsi="宋体" w:cs="宋体"/>
                <w:sz w:val="24"/>
                <w:highlight w:val="none"/>
              </w:rPr>
            </w:pPr>
            <w:r>
              <w:rPr>
                <w:rFonts w:hint="eastAsia" w:ascii="宋体" w:hAnsi="宋体" w:cs="宋体"/>
                <w:sz w:val="24"/>
                <w:highlight w:val="none"/>
              </w:rPr>
            </w:r>
            <w:r/>
          </w:p>
        </w:tc>
      </w:tr>
    </w:tbl>
    <w:p>
      <w:pPr>
        <w:pStyle w:val="937"/>
        <w:ind w:firstLine="480"/>
        <w:spacing w:line="360" w:lineRule="auto"/>
        <w:rPr>
          <w:rFonts w:hint="eastAsia"/>
          <w:sz w:val="24"/>
        </w:rPr>
      </w:pPr>
      <w:r>
        <w:rPr>
          <w:rFonts w:hint="eastAsia"/>
          <w:sz w:val="24"/>
          <w:highlight w:val="none"/>
        </w:rPr>
        <w:t xml:space="preserve">注：本项目共分两个标段，供应商可对本次采购项目中的一个标段或全部标段进行响应，每个供应商仅限中一个标段。两个标段按标段顺序评审，</w:t>
      </w:r>
      <w:r>
        <w:rPr>
          <w:rFonts w:hint="eastAsia"/>
          <w:sz w:val="24"/>
        </w:rPr>
        <w:t xml:space="preserve">按标段一、标段二的顺序依次确定成交供应商，当出现两个标段第一成交候选人为同一单位时，按项目标段顺序确定成交供应商，其他标段的成交候选资格自动失效，由该标段的第二成交候选人自动升为第一成交候选人。</w:t>
      </w:r>
      <w:r>
        <w:rPr>
          <w:rFonts w:hint="eastAsia"/>
          <w:sz w:val="24"/>
        </w:rPr>
      </w:r>
      <w:r/>
    </w:p>
    <w:p>
      <w:pPr>
        <w:pStyle w:val="937"/>
        <w:ind w:firstLine="480"/>
        <w:spacing w:line="360" w:lineRule="auto"/>
        <w:rPr>
          <w:sz w:val="24"/>
          <w:u w:val="single"/>
        </w:rPr>
      </w:pPr>
      <w:r>
        <w:rPr>
          <w:sz w:val="24"/>
        </w:rPr>
        <w:t xml:space="preserve">合同履行期限：</w:t>
      </w:r>
      <w:bookmarkStart w:id="8" w:name="_Hlk126141983"/>
      <w:r>
        <w:rPr>
          <w:rFonts w:hint="eastAsia"/>
          <w:sz w:val="24"/>
        </w:rPr>
        <w:t xml:space="preserve">自合同签订之日起两年</w:t>
      </w:r>
      <w:r>
        <w:rPr>
          <w:rFonts w:hint="eastAsia" w:ascii="宋体" w:hAnsi="宋体"/>
          <w:sz w:val="24"/>
        </w:rPr>
        <w:t xml:space="preserve">。</w:t>
      </w:r>
      <w:bookmarkEnd w:id="8"/>
      <w:r>
        <w:rPr>
          <w:sz w:val="24"/>
          <w:u w:val="single"/>
        </w:rPr>
      </w:r>
      <w:r/>
    </w:p>
    <w:p>
      <w:pPr>
        <w:pStyle w:val="937"/>
        <w:ind w:firstLine="480"/>
        <w:spacing w:line="360" w:lineRule="auto"/>
        <w:rPr>
          <w:sz w:val="24"/>
        </w:rPr>
      </w:pPr>
      <w:r>
        <w:rPr>
          <w:sz w:val="24"/>
        </w:rPr>
        <w:t xml:space="preserve">本项目是否接受联合体：□是  ■否。</w:t>
      </w:r>
      <w:r>
        <w:rPr>
          <w:sz w:val="24"/>
        </w:rPr>
      </w:r>
      <w:r/>
    </w:p>
    <w:p>
      <w:pPr>
        <w:pStyle w:val="937"/>
        <w:ind w:firstLine="480"/>
        <w:spacing w:line="360" w:lineRule="auto"/>
        <w:rPr>
          <w:sz w:val="24"/>
        </w:rPr>
      </w:pPr>
      <w:r/>
      <w:bookmarkStart w:id="9" w:name="_Toc28359080"/>
      <w:r/>
      <w:bookmarkStart w:id="10" w:name="_Toc35393622"/>
      <w:r/>
      <w:bookmarkStart w:id="11" w:name="_Toc35393791"/>
      <w:r/>
      <w:bookmarkStart w:id="12" w:name="_Toc28359003"/>
      <w:r>
        <w:rPr>
          <w:sz w:val="24"/>
        </w:rPr>
        <w:t xml:space="preserve">本项目是否接受</w:t>
      </w:r>
      <w:r>
        <w:rPr>
          <w:rFonts w:hint="eastAsia"/>
          <w:sz w:val="24"/>
        </w:rPr>
        <w:t xml:space="preserve">进口产品响应</w:t>
      </w:r>
      <w:r>
        <w:rPr>
          <w:sz w:val="24"/>
        </w:rPr>
        <w:t xml:space="preserve">：□是  ■否。</w:t>
      </w:r>
      <w:r>
        <w:rPr>
          <w:sz w:val="24"/>
        </w:rPr>
      </w:r>
      <w:r/>
    </w:p>
    <w:p>
      <w:pPr>
        <w:pStyle w:val="939"/>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937"/>
        <w:ind w:firstLine="480"/>
        <w:spacing w:line="360" w:lineRule="auto"/>
        <w:rPr>
          <w:rFonts w:hint="eastAsia"/>
          <w:sz w:val="24"/>
        </w:rPr>
      </w:pPr>
      <w:r/>
      <w:bookmarkStart w:id="13" w:name="_Toc28359004"/>
      <w:r/>
      <w:bookmarkStart w:id="14"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937"/>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37"/>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37"/>
        <w:ind w:firstLine="480"/>
        <w:spacing w:line="360" w:lineRule="auto"/>
        <w:rPr>
          <w:sz w:val="24"/>
        </w:rPr>
      </w:pPr>
      <w:r>
        <w:rPr>
          <w:sz w:val="24"/>
        </w:rPr>
        <w:t xml:space="preserve">2.落实政府采购政策需满足的资格要求：</w:t>
      </w:r>
      <w:r>
        <w:rPr>
          <w:sz w:val="24"/>
        </w:rPr>
      </w:r>
      <w:r/>
    </w:p>
    <w:p>
      <w:pPr>
        <w:pStyle w:val="937"/>
        <w:ind w:firstLine="480"/>
        <w:spacing w:line="360" w:lineRule="auto"/>
        <w:rPr>
          <w:sz w:val="24"/>
        </w:rPr>
      </w:pPr>
      <w:r>
        <w:rPr>
          <w:sz w:val="24"/>
        </w:rPr>
        <w:t xml:space="preserve">2.1 中小企业政策</w:t>
      </w:r>
      <w:r>
        <w:rPr>
          <w:sz w:val="24"/>
        </w:rPr>
      </w:r>
      <w:r/>
    </w:p>
    <w:p>
      <w:pPr>
        <w:pStyle w:val="937"/>
        <w:ind w:firstLine="480"/>
        <w:spacing w:line="360" w:lineRule="auto"/>
        <w:rPr>
          <w:rFonts w:hint="eastAsia" w:ascii="宋体" w:hAnsi="宋体" w:cs="宋体"/>
          <w:color w:val="000000"/>
          <w:sz w:val="24"/>
          <w:highlight w:val="none"/>
        </w:rPr>
      </w:pPr>
      <w:r>
        <w:rPr>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937"/>
        <w:ind w:firstLine="480"/>
        <w:spacing w:line="360" w:lineRule="auto"/>
        <w:rPr>
          <w:sz w:val="24"/>
        </w:rPr>
      </w:pPr>
      <w:r>
        <w:rPr>
          <w:sz w:val="24"/>
        </w:rPr>
        <w:t xml:space="preserve">2.2 其它落实政府采购政策的资格要求（如有）：</w:t>
      </w:r>
      <w:r>
        <w:rPr>
          <w:rFonts w:hint="eastAsia"/>
          <w:sz w:val="24"/>
        </w:rPr>
        <w:t xml:space="preserve">无</w:t>
      </w:r>
      <w:r>
        <w:rPr>
          <w:sz w:val="24"/>
        </w:rPr>
      </w:r>
      <w:r/>
    </w:p>
    <w:p>
      <w:pPr>
        <w:pStyle w:val="937"/>
        <w:ind w:firstLine="480"/>
        <w:spacing w:line="360" w:lineRule="auto"/>
        <w:rPr>
          <w:i/>
          <w:iCs/>
          <w:sz w:val="24"/>
          <w:u w:val="single"/>
        </w:rPr>
      </w:pPr>
      <w:r>
        <w:rPr>
          <w:sz w:val="24"/>
        </w:rPr>
        <w:t xml:space="preserve">3.本项目的特定资格要求：</w:t>
      </w:r>
      <w:r>
        <w:rPr>
          <w:i/>
          <w:iCs/>
          <w:sz w:val="24"/>
          <w:u w:val="single"/>
        </w:rPr>
      </w:r>
      <w:r/>
    </w:p>
    <w:p>
      <w:pPr>
        <w:pStyle w:val="937"/>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3.1本项目是否接受分支机构参与响应：□是   ■否；</w:t>
      </w:r>
      <w:r>
        <w:rPr>
          <w:sz w:val="24"/>
        </w:rPr>
      </w:r>
      <w:r/>
    </w:p>
    <w:p>
      <w:pPr>
        <w:pStyle w:val="937"/>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937"/>
        <w:ind w:left="991" w:firstLine="2"/>
        <w:spacing w:line="360" w:lineRule="auto"/>
        <w:tabs>
          <w:tab w:val="left" w:pos="900" w:leader="none"/>
          <w:tab w:val="left" w:pos="1134" w:leader="none"/>
          <w:tab w:val="left" w:pos="1589" w:leader="none"/>
          <w:tab w:val="left" w:pos="5521" w:leader="none"/>
        </w:tabs>
        <w:rPr>
          <w:sz w:val="24"/>
          <w:highlight w:val="yellow"/>
        </w:rPr>
      </w:pPr>
      <w:r>
        <w:rPr>
          <w:sz w:val="24"/>
        </w:rPr>
        <w:t xml:space="preserve">■否</w:t>
      </w:r>
      <w:r>
        <w:rPr>
          <w:sz w:val="24"/>
          <w:highlight w:val="yellow"/>
        </w:rPr>
      </w:r>
      <w:r/>
    </w:p>
    <w:p>
      <w:pPr>
        <w:pStyle w:val="937"/>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rPr>
          <w:sz w:val="24"/>
        </w:rPr>
      </w:r>
      <w:r/>
    </w:p>
    <w:p>
      <w:pPr>
        <w:pStyle w:val="937"/>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sz w:val="24"/>
        </w:rPr>
      </w:r>
      <w:r/>
    </w:p>
    <w:p>
      <w:pPr>
        <w:pStyle w:val="937"/>
        <w:ind w:firstLine="482"/>
        <w:spacing w:line="360" w:lineRule="auto"/>
        <w:tabs>
          <w:tab w:val="left" w:pos="900" w:leader="none"/>
          <w:tab w:val="left" w:pos="1134" w:leader="none"/>
          <w:tab w:val="left" w:pos="1589" w:leader="none"/>
          <w:tab w:val="left" w:pos="5521" w:leader="none"/>
        </w:tabs>
        <w:rPr>
          <w:rFonts w:hint="eastAsia"/>
          <w:b/>
          <w:color w:val="000000"/>
          <w:sz w:val="24"/>
          <w:highlight w:val="none"/>
        </w:rPr>
      </w:pPr>
      <w:r>
        <w:rPr>
          <w:rFonts w:hint="eastAsia"/>
          <w:b/>
          <w:color w:val="000000"/>
          <w:sz w:val="24"/>
          <w:highlight w:val="none"/>
        </w:rPr>
        <w:t xml:space="preserve">供应商须具备地质灾害评估和治理工程勘查设计甲级资质。</w:t>
      </w:r>
      <w:r>
        <w:rPr>
          <w:rFonts w:hint="eastAsia"/>
          <w:b/>
          <w:color w:val="000000"/>
          <w:sz w:val="24"/>
          <w:highlight w:val="none"/>
        </w:rPr>
      </w:r>
      <w:r/>
    </w:p>
    <w:p>
      <w:pPr>
        <w:pStyle w:val="939"/>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三、获取采购文件</w:t>
      </w:r>
      <w:bookmarkEnd w:id="15"/>
      <w:r/>
      <w:bookmarkEnd w:id="16"/>
      <w:r>
        <w:rPr>
          <w:rFonts w:ascii="Times New Roman" w:hAnsi="Times New Roman" w:eastAsia="宋体"/>
          <w:sz w:val="24"/>
          <w:szCs w:val="24"/>
        </w:rPr>
      </w:r>
      <w:r/>
    </w:p>
    <w:p>
      <w:pPr>
        <w:pStyle w:val="937"/>
        <w:ind w:firstLine="480"/>
        <w:spacing w:line="360" w:lineRule="auto"/>
        <w:rPr>
          <w:sz w:val="24"/>
          <w:lang w:bidi="ar"/>
        </w:rPr>
      </w:pPr>
      <w:r>
        <w:rPr>
          <w:sz w:val="24"/>
          <w:lang w:bidi="ar"/>
        </w:rPr>
        <w:t xml:space="preserve">1.时间：</w:t>
      </w:r>
      <w:r>
        <w:rPr>
          <w:rFonts w:hint="eastAsia" w:ascii="宋体" w:hAnsi="宋体"/>
          <w:sz w:val="24"/>
          <w:lang w:bidi="ar"/>
        </w:rPr>
        <w:t xml:space="preserve">自磋商文件公告发布之日起5个工作日</w:t>
      </w:r>
      <w:r>
        <w:rPr>
          <w:sz w:val="24"/>
          <w:lang w:bidi="ar"/>
        </w:rPr>
      </w:r>
      <w:r/>
    </w:p>
    <w:p>
      <w:pPr>
        <w:pStyle w:val="937"/>
        <w:ind w:firstLine="480"/>
        <w:spacing w:line="360" w:lineRule="auto"/>
        <w:rPr>
          <w:rFonts w:hint="eastAsia"/>
          <w:sz w:val="24"/>
        </w:rPr>
      </w:pPr>
      <w:r>
        <w:rPr>
          <w:sz w:val="24"/>
          <w:lang w:bidi="ar"/>
        </w:rPr>
        <w:t xml:space="preserve">2.地点：</w:t>
      </w:r>
      <w:r>
        <w:rPr>
          <w:rFonts w:hint="eastAsia"/>
          <w:sz w:val="24"/>
          <w:lang w:bidi="ar"/>
        </w:rPr>
        <w:t xml:space="preserve">政府采购一体化平台“苏采云”</w:t>
      </w:r>
      <w:r>
        <w:rPr>
          <w:rFonts w:hint="eastAsia"/>
          <w:sz w:val="24"/>
        </w:rPr>
      </w:r>
      <w:r/>
    </w:p>
    <w:p>
      <w:pPr>
        <w:pStyle w:val="937"/>
        <w:ind w:firstLine="480"/>
        <w:jc w:val="left"/>
        <w:spacing w:line="360" w:lineRule="auto"/>
        <w:widowControl/>
        <w:rPr>
          <w:sz w:val="24"/>
          <w:lang w:bidi="ar"/>
        </w:rPr>
      </w:pPr>
      <w:r>
        <w:rPr>
          <w:sz w:val="24"/>
          <w:lang w:bidi="ar"/>
        </w:rPr>
        <w:t xml:space="preserve">3.方式：供应商持CA数字认证证书登录</w:t>
      </w:r>
      <w:r>
        <w:rPr>
          <w:rFonts w:hint="eastAsia"/>
          <w:sz w:val="24"/>
          <w:lang w:bidi="ar"/>
        </w:rPr>
        <w:t xml:space="preserve">政府采购一体化平台“苏采云”（http://jszfcg.jscz.gov.cn/jszc/login）</w:t>
      </w:r>
      <w:r>
        <w:rPr>
          <w:sz w:val="24"/>
          <w:lang w:bidi="ar"/>
        </w:rPr>
        <w:t xml:space="preserve">获取电子版</w:t>
      </w:r>
      <w:r>
        <w:rPr>
          <w:rFonts w:hint="eastAsia"/>
          <w:sz w:val="24"/>
          <w:lang w:bidi="ar"/>
        </w:rPr>
        <w:t xml:space="preserve">磋商</w:t>
      </w:r>
      <w:r>
        <w:rPr>
          <w:sz w:val="24"/>
          <w:lang w:bidi="ar"/>
        </w:rPr>
        <w:t xml:space="preserve">文件。</w:t>
      </w:r>
      <w:r>
        <w:rPr>
          <w:sz w:val="24"/>
          <w:lang w:bidi="ar"/>
        </w:rPr>
      </w:r>
      <w:r/>
    </w:p>
    <w:p>
      <w:pPr>
        <w:pStyle w:val="937"/>
        <w:ind w:firstLine="480"/>
        <w:jc w:val="left"/>
        <w:spacing w:line="360" w:lineRule="auto"/>
        <w:widowControl/>
        <w:rPr>
          <w:rFonts w:hint="eastAsia"/>
          <w:sz w:val="24"/>
        </w:rPr>
      </w:pPr>
      <w:r>
        <w:rPr>
          <w:sz w:val="24"/>
          <w:lang w:bidi="ar"/>
        </w:rPr>
        <w:t xml:space="preserve">4.售价：0元。</w:t>
      </w:r>
      <w:r>
        <w:rPr>
          <w:rFonts w:hint="eastAsia"/>
          <w:sz w:val="24"/>
        </w:rPr>
      </w:r>
      <w:r/>
    </w:p>
    <w:p>
      <w:pPr>
        <w:pStyle w:val="939"/>
        <w:jc w:val="left"/>
        <w:spacing w:before="0" w:line="360" w:lineRule="auto"/>
        <w:widowControl/>
        <w:rPr>
          <w:rFonts w:ascii="Times New Roman" w:hAnsi="Times New Roman" w:eastAsia="宋体"/>
          <w:sz w:val="24"/>
          <w:szCs w:val="24"/>
        </w:rPr>
      </w:pPr>
      <w:r/>
      <w:bookmarkStart w:id="17" w:name="_Toc28359082"/>
      <w:r/>
      <w:bookmarkStart w:id="18" w:name="_Toc28359005"/>
      <w:r/>
      <w:bookmarkStart w:id="19" w:name="_Toc35393793"/>
      <w:r/>
      <w:bookmarkStart w:id="20" w:name="_Toc35393624"/>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937"/>
        <w:ind w:firstLine="480"/>
        <w:spacing w:line="360" w:lineRule="auto"/>
        <w:rPr>
          <w:bCs/>
          <w:sz w:val="24"/>
          <w:highlight w:val="none"/>
          <w:u w:val="single"/>
        </w:rPr>
      </w:pPr>
      <w:r>
        <w:rPr>
          <w:sz w:val="24"/>
          <w:highlight w:val="none"/>
          <w:lang w:bidi="ar"/>
        </w:rPr>
        <w:t xml:space="preserve">截止时间：</w:t>
      </w:r>
      <w:r>
        <w:rPr>
          <w:rFonts w:hint="eastAsia" w:ascii="宋体" w:hAnsi="宋体"/>
          <w:sz w:val="24"/>
          <w:highlight w:val="none"/>
          <w:lang w:bidi="ar"/>
        </w:rPr>
        <w:t xml:space="preserve">2025年1</w:t>
      </w:r>
      <w:r>
        <w:rPr>
          <w:rFonts w:hint="eastAsia" w:ascii="宋体" w:hAnsi="宋体"/>
          <w:sz w:val="24"/>
          <w:highlight w:val="none"/>
          <w:lang w:val="en-US" w:eastAsia="zh-CN" w:bidi="ar"/>
        </w:rPr>
        <w:t xml:space="preserve">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30</w:t>
      </w:r>
      <w:r>
        <w:rPr>
          <w:rFonts w:hint="eastAsia" w:ascii="宋体" w:hAnsi="宋体"/>
          <w:sz w:val="24"/>
          <w:highlight w:val="none"/>
          <w:lang w:bidi="ar"/>
        </w:rPr>
        <w:t xml:space="preserve">日</w:t>
      </w:r>
      <w:r>
        <w:rPr>
          <w:rFonts w:hint="eastAsia" w:ascii="宋体" w:hAnsi="宋体"/>
          <w:sz w:val="24"/>
          <w:highlight w:val="none"/>
          <w:lang w:val="en-US" w:eastAsia="zh-CN" w:bidi="ar"/>
        </w:rPr>
        <w:t xml:space="preserve">9</w:t>
      </w:r>
      <w:r>
        <w:rPr>
          <w:rFonts w:hint="eastAsia" w:ascii="宋体" w:hAnsi="宋体"/>
          <w:sz w:val="24"/>
          <w:highlight w:val="none"/>
          <w:lang w:bidi="ar"/>
        </w:rPr>
        <w:t xml:space="preserve">:0</w:t>
      </w:r>
      <w:r>
        <w:rPr>
          <w:rFonts w:ascii="宋体" w:hAnsi="宋体"/>
          <w:sz w:val="24"/>
          <w:highlight w:val="none"/>
          <w:lang w:bidi="ar"/>
        </w:rPr>
        <w:t xml:space="preserve">0</w:t>
      </w:r>
      <w:r>
        <w:rPr>
          <w:rFonts w:hint="eastAsia" w:ascii="宋体" w:hAnsi="宋体"/>
          <w:sz w:val="24"/>
          <w:highlight w:val="none"/>
          <w:lang w:bidi="ar"/>
        </w:rPr>
        <w:t xml:space="preserve">（北京时间）</w:t>
      </w:r>
      <w:r>
        <w:rPr>
          <w:iCs/>
          <w:sz w:val="24"/>
          <w:highlight w:val="none"/>
          <w:lang w:bidi="ar"/>
        </w:rPr>
        <w:t xml:space="preserve">。</w:t>
      </w:r>
      <w:r>
        <w:rPr>
          <w:bCs/>
          <w:sz w:val="24"/>
          <w:highlight w:val="none"/>
          <w:u w:val="single"/>
        </w:rPr>
      </w:r>
      <w:r/>
    </w:p>
    <w:p>
      <w:pPr>
        <w:pStyle w:val="937"/>
        <w:ind w:firstLine="480"/>
        <w:spacing w:line="360" w:lineRule="auto"/>
        <w:rPr>
          <w:rFonts w:hint="eastAsia"/>
          <w:sz w:val="24"/>
          <w:highlight w:val="none"/>
          <w:lang w:val="zh-TW" w:bidi="ar"/>
        </w:rPr>
      </w:pPr>
      <w:r>
        <w:rPr>
          <w:sz w:val="24"/>
          <w:highlight w:val="none"/>
          <w:lang w:bidi="ar"/>
        </w:rPr>
        <w:t xml:space="preserve">地点：</w:t>
      </w:r>
      <w:r>
        <w:rPr>
          <w:rFonts w:hint="eastAsia" w:ascii="宋体" w:hAnsi="宋体"/>
          <w:sz w:val="24"/>
          <w:highlight w:val="none"/>
        </w:rPr>
        <w:t xml:space="preserve">本项目采用不见面交易方式，无需到现场提交，供应商登录政府采购一体化平台“苏采云”供应商端，通过系统在线提交电子响应文件</w:t>
      </w:r>
      <w:r>
        <w:rPr>
          <w:rFonts w:hint="eastAsia"/>
          <w:sz w:val="24"/>
          <w:highlight w:val="none"/>
          <w:lang w:val="zh-TW" w:bidi="ar"/>
        </w:rPr>
      </w:r>
      <w:r/>
    </w:p>
    <w:p>
      <w:pPr>
        <w:pStyle w:val="939"/>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937"/>
        <w:ind w:firstLine="480"/>
        <w:spacing w:line="360" w:lineRule="auto"/>
        <w:rPr>
          <w:bCs/>
          <w:sz w:val="24"/>
          <w:u w:val="single"/>
        </w:rPr>
      </w:pPr>
      <w:r>
        <w:rPr>
          <w:sz w:val="24"/>
          <w:highlight w:val="none"/>
          <w:lang w:bidi="ar"/>
        </w:rPr>
        <w:t xml:space="preserve">时间：</w:t>
      </w:r>
      <w:r>
        <w:rPr>
          <w:rFonts w:hint="eastAsia" w:ascii="宋体" w:hAnsi="宋体"/>
          <w:sz w:val="24"/>
          <w:highlight w:val="none"/>
          <w:lang w:bidi="ar"/>
        </w:rPr>
        <w:t xml:space="preserve">2025年1</w:t>
      </w:r>
      <w:r>
        <w:rPr>
          <w:rFonts w:hint="eastAsia" w:ascii="宋体" w:hAnsi="宋体"/>
          <w:sz w:val="24"/>
          <w:highlight w:val="none"/>
          <w:lang w:val="en-US" w:eastAsia="zh-CN" w:bidi="ar"/>
        </w:rPr>
        <w:t xml:space="preserve">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30</w:t>
      </w:r>
      <w:r>
        <w:rPr>
          <w:rFonts w:hint="eastAsia" w:ascii="宋体" w:hAnsi="宋体"/>
          <w:sz w:val="24"/>
          <w:highlight w:val="none"/>
          <w:lang w:bidi="ar"/>
        </w:rPr>
        <w:t xml:space="preserve">日</w:t>
      </w:r>
      <w:r>
        <w:rPr>
          <w:rFonts w:hint="eastAsia" w:ascii="宋体" w:hAnsi="宋体"/>
          <w:sz w:val="24"/>
          <w:highlight w:val="none"/>
          <w:lang w:val="en-US" w:eastAsia="zh-CN" w:bidi="ar"/>
        </w:rPr>
        <w:t xml:space="preserve">9</w:t>
      </w:r>
      <w:r>
        <w:rPr>
          <w:rFonts w:hint="eastAsia" w:ascii="宋体" w:hAnsi="宋体"/>
          <w:sz w:val="24"/>
          <w:highlight w:val="none"/>
          <w:lang w:bidi="ar"/>
        </w:rPr>
        <w:t xml:space="preserve">:0</w:t>
      </w:r>
      <w:r>
        <w:rPr>
          <w:rFonts w:ascii="宋体" w:hAnsi="宋体"/>
          <w:sz w:val="24"/>
          <w:highlight w:val="none"/>
          <w:lang w:bidi="ar"/>
        </w:rPr>
        <w:t xml:space="preserve">0</w:t>
      </w:r>
      <w:r>
        <w:rPr>
          <w:rFonts w:hint="eastAsia" w:ascii="宋体" w:hAnsi="宋体"/>
          <w:sz w:val="24"/>
          <w:lang w:bidi="ar"/>
        </w:rPr>
        <w:t xml:space="preserve">（北京时间）</w:t>
      </w:r>
      <w:r>
        <w:rPr>
          <w:iCs/>
          <w:sz w:val="24"/>
          <w:lang w:bidi="ar"/>
        </w:rPr>
        <w:t xml:space="preserve">。</w:t>
      </w:r>
      <w:r>
        <w:rPr>
          <w:bCs/>
          <w:sz w:val="24"/>
          <w:u w:val="single"/>
        </w:rPr>
      </w:r>
      <w:r/>
    </w:p>
    <w:p>
      <w:pPr>
        <w:pStyle w:val="937"/>
        <w:ind w:firstLine="480"/>
        <w:spacing w:line="360" w:lineRule="auto"/>
        <w:rPr>
          <w:rFonts w:hint="eastAsia"/>
          <w:sz w:val="24"/>
          <w:lang w:val="zh-TW" w:bidi="ar"/>
        </w:rPr>
      </w:pPr>
      <w:r>
        <w:rPr>
          <w:sz w:val="24"/>
          <w:lang w:bidi="ar"/>
        </w:rPr>
        <w:t xml:space="preserve">地点：</w:t>
      </w:r>
      <w:r>
        <w:rPr>
          <w:rFonts w:hint="eastAsia" w:ascii="宋体" w:hAnsi="宋体"/>
          <w:sz w:val="24"/>
        </w:rPr>
        <w:t xml:space="preserve">政府采购一体化平台“苏采云”</w:t>
      </w:r>
      <w:r>
        <w:rPr>
          <w:rFonts w:hint="eastAsia"/>
          <w:sz w:val="24"/>
          <w:lang w:val="zh-TW" w:bidi="ar"/>
        </w:rPr>
      </w:r>
      <w:r/>
    </w:p>
    <w:p>
      <w:pPr>
        <w:pStyle w:val="939"/>
        <w:jc w:val="left"/>
        <w:spacing w:before="0" w:line="360" w:lineRule="auto"/>
        <w:rPr>
          <w:rFonts w:ascii="Times New Roman" w:hAnsi="Times New Roman" w:eastAsia="宋体"/>
          <w:sz w:val="24"/>
          <w:szCs w:val="24"/>
        </w:rPr>
      </w:pPr>
      <w:r/>
      <w:bookmarkStart w:id="21" w:name="_Toc35393794"/>
      <w:r/>
      <w:bookmarkStart w:id="22" w:name="_Toc35393625"/>
      <w:r/>
      <w:bookmarkStart w:id="23" w:name="_Toc28359007"/>
      <w:r/>
      <w:bookmarkStart w:id="24" w:name="_Toc28359084"/>
      <w:r>
        <w:rPr>
          <w:rFonts w:ascii="Times New Roman" w:hAnsi="Times New Roman" w:eastAsia="宋体"/>
          <w:sz w:val="24"/>
          <w:szCs w:val="24"/>
        </w:rPr>
        <w:t xml:space="preserve">六、公告期限</w:t>
      </w:r>
      <w:bookmarkEnd w:id="21"/>
      <w:r/>
      <w:bookmarkEnd w:id="22"/>
      <w:r/>
      <w:bookmarkEnd w:id="23"/>
      <w:r/>
      <w:bookmarkEnd w:id="24"/>
      <w:r>
        <w:rPr>
          <w:rFonts w:ascii="Times New Roman" w:hAnsi="Times New Roman" w:eastAsia="宋体"/>
          <w:sz w:val="24"/>
          <w:szCs w:val="24"/>
        </w:rPr>
      </w:r>
      <w:r/>
    </w:p>
    <w:p>
      <w:pPr>
        <w:pStyle w:val="937"/>
        <w:ind w:firstLine="480"/>
        <w:spacing w:line="360" w:lineRule="auto"/>
        <w:rPr>
          <w:rFonts w:hint="eastAsia"/>
          <w:sz w:val="24"/>
        </w:rPr>
      </w:pPr>
      <w:r>
        <w:rPr>
          <w:sz w:val="24"/>
        </w:rPr>
        <w:t xml:space="preserve">自本公告发布之日起</w:t>
      </w:r>
      <w:r>
        <w:rPr>
          <w:rFonts w:hint="eastAsia"/>
          <w:sz w:val="24"/>
        </w:rPr>
        <w:t xml:space="preserve">3</w:t>
      </w:r>
      <w:r>
        <w:rPr>
          <w:sz w:val="24"/>
        </w:rPr>
        <w:t xml:space="preserve">个工作日。</w:t>
      </w:r>
      <w:r>
        <w:rPr>
          <w:rFonts w:hint="eastAsia"/>
          <w:sz w:val="24"/>
        </w:rPr>
      </w:r>
      <w:r/>
    </w:p>
    <w:p>
      <w:pPr>
        <w:pStyle w:val="939"/>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七、其他补充事宜</w:t>
      </w:r>
      <w:bookmarkEnd w:id="25"/>
      <w:r/>
      <w:bookmarkEnd w:id="26"/>
      <w:r>
        <w:rPr>
          <w:rFonts w:ascii="Times New Roman" w:hAnsi="Times New Roman" w:eastAsia="宋体"/>
          <w:sz w:val="24"/>
          <w:szCs w:val="24"/>
        </w:rPr>
      </w:r>
      <w:r/>
    </w:p>
    <w:p>
      <w:pPr>
        <w:pStyle w:val="937"/>
        <w:ind w:firstLine="480"/>
        <w:spacing w:line="360" w:lineRule="auto"/>
        <w:rPr>
          <w:sz w:val="24"/>
        </w:rPr>
      </w:pPr>
      <w:r>
        <w:rPr>
          <w:sz w:val="24"/>
        </w:rPr>
        <w:t xml:space="preserve">1.本项目需要落实的政府采购政策：</w:t>
      </w:r>
      <w:r>
        <w:rPr>
          <w:rFonts w:hint="eastAsia"/>
          <w:sz w:val="24"/>
        </w:rPr>
        <w:t xml:space="preserve">无</w:t>
      </w:r>
      <w:r>
        <w:rPr>
          <w:sz w:val="24"/>
        </w:rPr>
      </w:r>
      <w:r/>
    </w:p>
    <w:p>
      <w:pPr>
        <w:pStyle w:val="937"/>
        <w:ind w:firstLine="480"/>
        <w:jc w:val="left"/>
        <w:spacing w:line="360" w:lineRule="auto"/>
        <w:widowControl/>
        <w:rPr>
          <w:bCs/>
          <w:sz w:val="24"/>
          <w:lang w:bidi="ar"/>
        </w:rPr>
      </w:pPr>
      <w:r>
        <w:rPr>
          <w:sz w:val="24"/>
          <w:lang w:bidi="ar"/>
        </w:rPr>
        <w:t xml:space="preserve">2.本项目采用全流程电子化采购方式，请供应商认真学习</w:t>
      </w:r>
      <w:r>
        <w:rPr>
          <w:rFonts w:hint="eastAsia"/>
          <w:sz w:val="24"/>
          <w:lang w:bidi="ar"/>
        </w:rPr>
        <w:t xml:space="preserve">政府采购一体化平台“苏采云”</w:t>
      </w:r>
      <w:r>
        <w:rPr>
          <w:sz w:val="24"/>
          <w:lang w:bidi="ar"/>
        </w:rPr>
        <w:t xml:space="preserve">发布的相关操作手册，办理CA认证证书、进行</w:t>
      </w:r>
      <w:r>
        <w:rPr>
          <w:rFonts w:hint="eastAsia"/>
          <w:sz w:val="24"/>
          <w:lang w:bidi="ar"/>
        </w:rPr>
        <w:t xml:space="preserve">政府采购一体化平台“苏采云”</w:t>
      </w:r>
      <w:r>
        <w:rPr>
          <w:sz w:val="24"/>
          <w:lang w:bidi="ar"/>
        </w:rPr>
        <w:t xml:space="preserve">注册绑定，并认真核实</w:t>
      </w:r>
      <w:r>
        <w:rPr>
          <w:bCs/>
          <w:sz w:val="24"/>
          <w:lang w:bidi="ar"/>
        </w:rPr>
        <w:t xml:space="preserve">数字认证证书情况确认是否符合本项目电子化采购流程要求。</w:t>
      </w:r>
      <w:r>
        <w:rPr>
          <w:bCs/>
          <w:sz w:val="24"/>
          <w:lang w:bidi="ar"/>
        </w:rPr>
      </w:r>
      <w:r/>
    </w:p>
    <w:p>
      <w:pPr>
        <w:pStyle w:val="937"/>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937"/>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rPr>
          <w:sz w:val="24"/>
          <w:lang w:bidi="ar"/>
        </w:rPr>
      </w:r>
      <w:r/>
    </w:p>
    <w:p>
      <w:pPr>
        <w:pStyle w:val="937"/>
        <w:ind w:firstLine="480"/>
        <w:jc w:val="left"/>
        <w:spacing w:line="360" w:lineRule="auto"/>
        <w:widowControl/>
        <w:rPr>
          <w:sz w:val="24"/>
          <w:lang w:bidi="ar"/>
        </w:rPr>
      </w:pPr>
      <w:r>
        <w:rPr>
          <w:sz w:val="24"/>
          <w:lang w:bidi="ar"/>
        </w:rPr>
        <w:t xml:space="preserve">2.1办理CA认证证书</w:t>
      </w:r>
      <w:r>
        <w:rPr>
          <w:sz w:val="24"/>
          <w:lang w:bidi="ar"/>
        </w:rPr>
      </w:r>
      <w:r/>
    </w:p>
    <w:p>
      <w:pPr>
        <w:pStyle w:val="937"/>
        <w:ind w:firstLine="480"/>
        <w:jc w:val="left"/>
        <w:spacing w:line="360" w:lineRule="auto"/>
        <w:widowControl/>
        <w:rPr>
          <w:sz w:val="24"/>
        </w:rPr>
      </w:pPr>
      <w:r>
        <w:rPr>
          <w:rFonts w:hint="eastAsia"/>
          <w:sz w:val="24"/>
          <w:lang w:bidi="ar"/>
        </w:rPr>
        <w:t xml:space="preserve">供应商登录政府采购一体化平台“苏采云”“新CA办理指南”，按照程序要求办理。</w:t>
      </w:r>
      <w:r>
        <w:rPr>
          <w:sz w:val="24"/>
        </w:rPr>
      </w:r>
      <w:r/>
    </w:p>
    <w:p>
      <w:pPr>
        <w:pStyle w:val="937"/>
        <w:ind w:firstLine="480"/>
        <w:spacing w:line="360" w:lineRule="auto"/>
        <w:rPr>
          <w:sz w:val="24"/>
          <w:lang w:bidi="ar"/>
        </w:rPr>
      </w:pPr>
      <w:r>
        <w:rPr>
          <w:sz w:val="24"/>
          <w:lang w:bidi="ar"/>
        </w:rPr>
        <w:t xml:space="preserve">2.2注册</w:t>
      </w:r>
      <w:r>
        <w:rPr>
          <w:sz w:val="24"/>
          <w:lang w:bidi="ar"/>
        </w:rPr>
      </w:r>
      <w:r/>
    </w:p>
    <w:p>
      <w:pPr>
        <w:pStyle w:val="937"/>
        <w:ind w:firstLine="480"/>
        <w:spacing w:line="360" w:lineRule="auto"/>
        <w:rPr>
          <w:sz w:val="24"/>
        </w:rPr>
      </w:pPr>
      <w:r>
        <w:rPr>
          <w:rFonts w:hint="eastAsia"/>
          <w:sz w:val="24"/>
          <w:lang w:bidi="ar"/>
        </w:rPr>
        <w:t xml:space="preserve">供应商登录政府采购一体化平台“苏采云” 下载“ 用户注册”查阅后进行自助注册。</w:t>
      </w:r>
      <w:r>
        <w:rPr>
          <w:sz w:val="24"/>
        </w:rPr>
      </w:r>
      <w:r/>
    </w:p>
    <w:p>
      <w:pPr>
        <w:pStyle w:val="937"/>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rPr>
          <w:sz w:val="24"/>
          <w:lang w:bidi="ar"/>
        </w:rPr>
      </w:r>
      <w:r/>
    </w:p>
    <w:p>
      <w:pPr>
        <w:pStyle w:val="937"/>
        <w:ind w:firstLine="480"/>
        <w:jc w:val="left"/>
        <w:spacing w:line="360" w:lineRule="auto"/>
        <w:widowControl/>
        <w:rPr>
          <w:sz w:val="24"/>
        </w:rPr>
      </w:pPr>
      <w:r>
        <w:rPr>
          <w:rFonts w:hint="eastAsia"/>
          <w:sz w:val="24"/>
          <w:lang w:bidi="ar"/>
        </w:rPr>
        <w:t xml:space="preserve">供应商登录政府采购一体化平台“苏采云” 下载“驱动下载”，安装驱动</w:t>
      </w:r>
      <w:r>
        <w:rPr>
          <w:sz w:val="24"/>
          <w:lang w:bidi="ar"/>
        </w:rPr>
        <w:t xml:space="preserve">。</w:t>
      </w:r>
      <w:r>
        <w:rPr>
          <w:sz w:val="24"/>
        </w:rPr>
      </w:r>
      <w:r/>
    </w:p>
    <w:p>
      <w:pPr>
        <w:pStyle w:val="937"/>
        <w:ind w:firstLine="480"/>
        <w:spacing w:line="360" w:lineRule="auto"/>
        <w:rPr>
          <w:sz w:val="24"/>
          <w:lang w:bidi="ar"/>
        </w:rPr>
      </w:pPr>
      <w:r>
        <w:rPr>
          <w:sz w:val="24"/>
          <w:lang w:bidi="ar"/>
        </w:rPr>
        <w:t xml:space="preserve">2.4 获取电子磋商文件</w:t>
      </w:r>
      <w:r>
        <w:rPr>
          <w:sz w:val="24"/>
          <w:lang w:bidi="ar"/>
        </w:rPr>
      </w:r>
      <w:r/>
    </w:p>
    <w:p>
      <w:pPr>
        <w:pStyle w:val="937"/>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获取电子磋商文件。未在规定期限内通过</w:t>
      </w:r>
      <w:r>
        <w:rPr>
          <w:rFonts w:hint="eastAsia"/>
          <w:sz w:val="24"/>
          <w:lang w:bidi="ar"/>
        </w:rPr>
        <w:t xml:space="preserve">政府采购一体化平台“苏采云”</w:t>
      </w:r>
      <w:r>
        <w:rPr>
          <w:sz w:val="24"/>
          <w:lang w:bidi="ar"/>
        </w:rPr>
        <w:t xml:space="preserve">获取磋商文件的</w:t>
      </w:r>
      <w:r>
        <w:rPr>
          <w:b/>
          <w:sz w:val="24"/>
          <w:lang w:bidi="ar"/>
        </w:rPr>
        <w:t xml:space="preserve">响应无效</w:t>
      </w:r>
      <w:r>
        <w:rPr>
          <w:sz w:val="24"/>
          <w:lang w:bidi="ar"/>
        </w:rPr>
        <w:t xml:space="preserve">。</w:t>
      </w:r>
      <w:r>
        <w:rPr>
          <w:sz w:val="24"/>
          <w:lang w:bidi="ar"/>
        </w:rPr>
      </w:r>
      <w:r/>
    </w:p>
    <w:p>
      <w:pPr>
        <w:pStyle w:val="937"/>
        <w:ind w:firstLine="480"/>
        <w:spacing w:line="360" w:lineRule="auto"/>
        <w:rPr>
          <w:sz w:val="24"/>
          <w:lang w:bidi="ar"/>
        </w:rPr>
      </w:pPr>
      <w:r>
        <w:rPr>
          <w:sz w:val="24"/>
          <w:lang w:bidi="ar"/>
        </w:rPr>
        <w:t xml:space="preserve">2.5编制电子响应文件</w:t>
      </w:r>
      <w:r>
        <w:rPr>
          <w:sz w:val="24"/>
          <w:lang w:bidi="ar"/>
        </w:rPr>
      </w:r>
      <w:r/>
    </w:p>
    <w:p>
      <w:pPr>
        <w:pStyle w:val="937"/>
        <w:ind w:firstLine="480"/>
        <w:spacing w:line="360" w:lineRule="auto"/>
        <w:rPr>
          <w:sz w:val="24"/>
          <w:lang w:bidi="ar"/>
        </w:rPr>
      </w:pPr>
      <w:r>
        <w:rPr>
          <w:sz w:val="24"/>
          <w:lang w:bidi="ar"/>
        </w:rPr>
        <w:t xml:space="preserve">供应商应使用电子响应</w:t>
      </w:r>
      <w:r>
        <w:rPr>
          <w:rFonts w:hint="eastAsia"/>
          <w:sz w:val="24"/>
          <w:lang w:bidi="ar"/>
        </w:rPr>
        <w:t xml:space="preserve">文件制作</w:t>
      </w:r>
      <w:r>
        <w:rPr>
          <w:sz w:val="24"/>
          <w:lang w:bidi="ar"/>
        </w:rPr>
        <w:t xml:space="preserve">客户端编制电子响应文件并进行线上响应，供应商电子响应文件需要加密并加盖电子签章</w:t>
      </w:r>
      <w:r>
        <w:rPr>
          <w:bCs/>
          <w:sz w:val="24"/>
          <w:lang w:bidi="ar"/>
        </w:rPr>
        <w:t xml:space="preserve">，如无法按照要求在电子响应文件中加盖电子签章和加密，请及时通过技术支持服务热线联系技术人员</w:t>
      </w:r>
      <w:r>
        <w:rPr>
          <w:sz w:val="24"/>
          <w:lang w:bidi="ar"/>
        </w:rPr>
        <w:t xml:space="preserve">。</w:t>
      </w:r>
      <w:r>
        <w:rPr>
          <w:sz w:val="24"/>
          <w:lang w:bidi="ar"/>
        </w:rPr>
      </w:r>
      <w:r/>
    </w:p>
    <w:p>
      <w:pPr>
        <w:pStyle w:val="937"/>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提交电子响应文件</w:t>
      </w:r>
      <w:r>
        <w:rPr>
          <w:sz w:val="24"/>
          <w:lang w:val="zh-TW" w:bidi="ar"/>
        </w:rPr>
      </w:r>
      <w:r/>
    </w:p>
    <w:p>
      <w:pPr>
        <w:pStyle w:val="937"/>
        <w:ind w:firstLine="480"/>
        <w:jc w:val="left"/>
        <w:spacing w:line="360" w:lineRule="auto"/>
        <w:widowControl/>
        <w:rPr>
          <w:sz w:val="24"/>
          <w:lang w:bidi="ar"/>
        </w:rPr>
      </w:pPr>
      <w:r>
        <w:rPr>
          <w:sz w:val="24"/>
          <w:lang w:bidi="ar"/>
        </w:rPr>
        <w:t xml:space="preserve">供应商应于响应截止时间前在</w:t>
      </w:r>
      <w:r>
        <w:rPr>
          <w:rFonts w:hint="eastAsia"/>
          <w:sz w:val="24"/>
          <w:lang w:bidi="ar"/>
        </w:rPr>
        <w:t xml:space="preserve">政府采购一体化平台“苏采云”</w:t>
      </w:r>
      <w:r>
        <w:rPr>
          <w:sz w:val="24"/>
          <w:lang w:bidi="ar"/>
        </w:rPr>
        <w:t xml:space="preserve">提交电子响应文件，上传电子响应文件过程中请保持与互联网的连接畅通。</w:t>
      </w:r>
      <w:r>
        <w:rPr>
          <w:sz w:val="24"/>
          <w:lang w:bidi="ar"/>
        </w:rPr>
      </w:r>
      <w:r/>
    </w:p>
    <w:p>
      <w:pPr>
        <w:pStyle w:val="937"/>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937"/>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937"/>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rPr>
          <w:rFonts w:hint="eastAsia"/>
          <w:sz w:val="24"/>
          <w:lang w:val="zh-TW" w:bidi="ar"/>
        </w:rPr>
      </w:r>
      <w:r/>
    </w:p>
    <w:p>
      <w:pPr>
        <w:pStyle w:val="937"/>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rPr>
          <w:sz w:val="24"/>
          <w:lang w:eastAsia="zh-TW"/>
        </w:rPr>
      </w:r>
      <w:r/>
    </w:p>
    <w:p>
      <w:pPr>
        <w:pStyle w:val="937"/>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rPr>
          <w:sz w:val="24"/>
          <w:lang w:val="zh-TW" w:bidi="ar"/>
        </w:rPr>
      </w:r>
      <w:r/>
    </w:p>
    <w:p>
      <w:pPr>
        <w:pStyle w:val="937"/>
        <w:ind w:firstLine="480"/>
        <w:jc w:val="left"/>
        <w:spacing w:line="360" w:lineRule="auto"/>
        <w:widowControl/>
        <w:rPr>
          <w:rFonts w:hint="eastAsia"/>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通知书或成交合同，为成交中小企业供应商提供相应额度贷款的融资模式。申请条件及操作流程等事项详见该文件相关内容或者常州市政府采购网--政采融资平台栏目。</w:t>
      </w:r>
      <w:r>
        <w:rPr>
          <w:rFonts w:hint="eastAsia"/>
          <w:sz w:val="24"/>
          <w:lang w:bidi="ar"/>
        </w:rPr>
      </w:r>
      <w:r/>
    </w:p>
    <w:p>
      <w:pPr>
        <w:pStyle w:val="939"/>
        <w:jc w:val="left"/>
        <w:spacing w:before="0" w:line="360" w:lineRule="auto"/>
        <w:rPr>
          <w:rFonts w:ascii="Times New Roman" w:hAnsi="Times New Roman" w:eastAsia="宋体"/>
          <w:sz w:val="24"/>
          <w:szCs w:val="24"/>
        </w:rPr>
      </w:pPr>
      <w:r/>
      <w:bookmarkStart w:id="27" w:name="_Toc28359008"/>
      <w:r/>
      <w:bookmarkStart w:id="28" w:name="_Toc35393796"/>
      <w:r/>
      <w:bookmarkStart w:id="29" w:name="_Toc28359085"/>
      <w:r/>
      <w:bookmarkStart w:id="30" w:name="_Toc35393627"/>
      <w:r>
        <w:rPr>
          <w:rFonts w:ascii="Times New Roman" w:hAnsi="Times New Roman" w:eastAsia="宋体"/>
          <w:sz w:val="24"/>
          <w:szCs w:val="24"/>
        </w:rPr>
        <w:t xml:space="preserve">八、对本项目提出询问，请按以下方式联系。</w:t>
      </w:r>
      <w:bookmarkEnd w:id="27"/>
      <w:r/>
      <w:bookmarkEnd w:id="28"/>
      <w:r/>
      <w:bookmarkEnd w:id="29"/>
      <w:r/>
      <w:bookmarkEnd w:id="30"/>
      <w:r>
        <w:rPr>
          <w:rFonts w:ascii="Times New Roman" w:hAnsi="Times New Roman" w:eastAsia="宋体"/>
          <w:sz w:val="24"/>
          <w:szCs w:val="24"/>
        </w:rPr>
      </w:r>
      <w:r/>
    </w:p>
    <w:p>
      <w:pPr>
        <w:pStyle w:val="937"/>
        <w:ind w:firstLine="482"/>
        <w:jc w:val="left"/>
        <w:spacing w:line="360" w:lineRule="auto"/>
        <w:widowControl/>
        <w:rPr>
          <w:b/>
          <w:sz w:val="24"/>
        </w:rPr>
      </w:pPr>
      <w:r>
        <w:rPr>
          <w:b/>
          <w:sz w:val="24"/>
        </w:rPr>
        <w:t xml:space="preserve">1.采购人信息</w:t>
      </w:r>
      <w:r>
        <w:rPr>
          <w:b/>
          <w:sz w:val="24"/>
        </w:rPr>
      </w:r>
      <w:r/>
    </w:p>
    <w:p>
      <w:pPr>
        <w:pStyle w:val="937"/>
        <w:ind w:firstLine="480"/>
        <w:jc w:val="left"/>
        <w:spacing w:line="360" w:lineRule="auto"/>
        <w:rPr>
          <w:rFonts w:hint="eastAsia" w:ascii="宋体" w:hAnsi="宋体" w:cs="宋体"/>
          <w:sz w:val="24"/>
        </w:rPr>
      </w:pPr>
      <w:r/>
      <w:bookmarkStart w:id="31" w:name="_Toc28359009"/>
      <w:r/>
      <w:bookmarkStart w:id="32" w:name="_Toc28359086"/>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称：常州市自然资源和规划服务中心</w:t>
      </w:r>
      <w:r>
        <w:rPr>
          <w:rFonts w:hint="eastAsia"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地 </w:t>
      </w:r>
      <w:r>
        <w:rPr>
          <w:rFonts w:ascii="宋体" w:hAnsi="宋体" w:cs="宋体"/>
          <w:sz w:val="24"/>
        </w:rPr>
        <w:t xml:space="preserve"> </w:t>
      </w:r>
      <w:r>
        <w:rPr>
          <w:rFonts w:hint="eastAsia" w:ascii="宋体" w:hAnsi="宋体" w:cs="宋体"/>
          <w:sz w:val="24"/>
        </w:rPr>
        <w:t xml:space="preserve"> 址：</w:t>
      </w:r>
      <w:r>
        <w:rPr>
          <w:rFonts w:hint="eastAsia" w:ascii="宋体" w:hAnsi="宋体"/>
          <w:sz w:val="24"/>
        </w:rPr>
        <w:t xml:space="preserve">常州市新北区太湖东路103号1号楼</w:t>
      </w:r>
      <w:r>
        <w:rPr>
          <w:rFonts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联系方式：</w:t>
      </w:r>
      <w:r>
        <w:rPr>
          <w:rFonts w:hint="eastAsia" w:ascii="宋体" w:hAnsi="宋体" w:cs="宋体"/>
          <w:sz w:val="24"/>
          <w:highlight w:val="none"/>
        </w:rPr>
        <w:t xml:space="preserve">0519-88060860</w:t>
      </w:r>
      <w:r>
        <w:rPr>
          <w:rFonts w:ascii="宋体" w:hAnsi="宋体" w:cs="宋体"/>
          <w:sz w:val="24"/>
        </w:rPr>
      </w:r>
      <w:r/>
    </w:p>
    <w:p>
      <w:pPr>
        <w:pStyle w:val="937"/>
        <w:ind w:firstLine="482"/>
        <w:jc w:val="left"/>
        <w:spacing w:line="360" w:lineRule="auto"/>
        <w:rPr>
          <w:b/>
          <w:sz w:val="24"/>
        </w:rPr>
      </w:pPr>
      <w:r>
        <w:rPr>
          <w:b/>
          <w:sz w:val="24"/>
        </w:rPr>
        <w:t xml:space="preserve">2.采购代理机构信息</w:t>
      </w:r>
      <w:bookmarkEnd w:id="31"/>
      <w:r/>
      <w:bookmarkEnd w:id="32"/>
      <w:r>
        <w:rPr>
          <w:b/>
          <w:sz w:val="24"/>
        </w:rPr>
      </w:r>
      <w:r/>
    </w:p>
    <w:p>
      <w:pPr>
        <w:pStyle w:val="937"/>
        <w:ind w:firstLine="480"/>
        <w:jc w:val="left"/>
        <w:spacing w:line="360" w:lineRule="auto"/>
        <w:rPr>
          <w:rFonts w:ascii="宋体" w:hAnsi="宋体" w:cs="宋体"/>
          <w:sz w:val="24"/>
        </w:rPr>
      </w:pPr>
      <w:r/>
      <w:bookmarkStart w:id="33" w:name="_Toc28359087"/>
      <w:r/>
      <w:bookmarkStart w:id="34" w:name="_Toc28359010"/>
      <w:r>
        <w:rPr>
          <w:rFonts w:hint="eastAsia" w:ascii="宋体" w:hAnsi="宋体" w:cs="宋体"/>
          <w:sz w:val="24"/>
        </w:rPr>
        <w:t xml:space="preserve">名    称：江苏中冠工程咨询有限公司</w:t>
      </w:r>
      <w:r>
        <w:rPr>
          <w:rFonts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rPr>
          <w:rFonts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联系方式：0519-85581855</w:t>
      </w:r>
      <w:r>
        <w:rPr>
          <w:rFonts w:ascii="宋体" w:hAnsi="宋体" w:cs="宋体"/>
          <w:sz w:val="24"/>
        </w:rPr>
      </w:r>
      <w:r/>
    </w:p>
    <w:p>
      <w:pPr>
        <w:pStyle w:val="937"/>
        <w:ind w:firstLine="482"/>
        <w:spacing w:line="360" w:lineRule="auto"/>
        <w:rPr>
          <w:b/>
          <w:sz w:val="24"/>
          <w:u w:val="single"/>
        </w:rPr>
      </w:pPr>
      <w:r>
        <w:rPr>
          <w:b/>
          <w:sz w:val="24"/>
        </w:rPr>
        <w:t xml:space="preserve">3.项目联系方式</w:t>
      </w:r>
      <w:bookmarkEnd w:id="33"/>
      <w:r/>
      <w:bookmarkEnd w:id="34"/>
      <w:r>
        <w:rPr>
          <w:b/>
          <w:sz w:val="24"/>
          <w:u w:val="single"/>
        </w:rPr>
      </w:r>
      <w:r/>
    </w:p>
    <w:p>
      <w:pPr>
        <w:pStyle w:val="937"/>
        <w:ind w:firstLine="480"/>
        <w:spacing w:line="360" w:lineRule="auto"/>
        <w:rPr>
          <w:rFonts w:ascii="宋体" w:hAnsi="宋体" w:cs="宋体"/>
          <w:sz w:val="24"/>
        </w:rPr>
      </w:pPr>
      <w:r>
        <w:rPr>
          <w:rFonts w:hint="eastAsia" w:ascii="宋体" w:hAnsi="宋体" w:cs="宋体"/>
          <w:sz w:val="24"/>
        </w:rPr>
        <w:t xml:space="preserve">项目联系人：朱先生</w:t>
      </w:r>
      <w:r>
        <w:rPr>
          <w:rFonts w:ascii="宋体" w:hAnsi="宋体" w:cs="宋体"/>
          <w:sz w:val="24"/>
        </w:rPr>
      </w:r>
      <w:r/>
    </w:p>
    <w:p>
      <w:pPr>
        <w:pStyle w:val="978"/>
        <w:ind w:firstLine="480"/>
        <w:spacing w:line="360" w:lineRule="auto"/>
        <w:rPr>
          <w:rFonts w:ascii="Times New Roman" w:hAnsi="Times New Roman"/>
          <w:sz w:val="24"/>
          <w:szCs w:val="24"/>
        </w:rPr>
      </w:pPr>
      <w:r>
        <w:rPr>
          <w:rFonts w:hAnsi="宋体" w:cs="宋体"/>
          <w:sz w:val="24"/>
          <w:szCs w:val="24"/>
        </w:rPr>
        <w:t xml:space="preserve">电　　  话：0519-85581855</w:t>
      </w:r>
      <w:r>
        <w:rPr>
          <w:rFonts w:ascii="Times New Roman" w:hAnsi="Times New Roman"/>
          <w:sz w:val="24"/>
          <w:szCs w:val="24"/>
        </w:rPr>
      </w:r>
      <w:r/>
    </w:p>
    <w:p>
      <w:pPr>
        <w:pStyle w:val="937"/>
        <w:jc w:val="center"/>
        <w:spacing w:line="360" w:lineRule="auto"/>
        <w:rPr>
          <w:b/>
          <w:sz w:val="32"/>
          <w:szCs w:val="32"/>
        </w:rPr>
        <w:outlineLvl w:val="0"/>
      </w:pPr>
      <w:r>
        <w:rPr>
          <w:sz w:val="24"/>
        </w:rPr>
        <w:br w:type="page" w:clear="all"/>
      </w:r>
      <w:bookmarkEnd w:id="7"/>
      <w:r/>
      <w:bookmarkStart w:id="35" w:name="_Toc353825548"/>
      <w:r/>
      <w:bookmarkStart w:id="36" w:name="_Toc305158928"/>
      <w:r/>
      <w:bookmarkStart w:id="37" w:name="_Toc305158854"/>
      <w:r/>
      <w:bookmarkStart w:id="38" w:name="_Toc264969275"/>
      <w:r/>
      <w:bookmarkStart w:id="39" w:name="_Toc195842950"/>
      <w:r/>
      <w:bookmarkStart w:id="40" w:name="_Toc127161488"/>
      <w:r/>
      <w:bookmarkStart w:id="41" w:name="_Toc127151777"/>
      <w:r/>
      <w:bookmarkStart w:id="42" w:name="_Toc512937850"/>
      <w:r/>
      <w:bookmarkStart w:id="43" w:name="_Toc19214"/>
      <w:r/>
      <w:bookmarkStart w:id="44" w:name="_Toc150774783"/>
      <w:r/>
      <w:bookmarkStart w:id="45" w:name="_Toc265228423"/>
      <w:r/>
      <w:bookmarkStart w:id="46" w:name="_Toc226965856"/>
      <w:r/>
      <w:bookmarkStart w:id="47" w:name="_Toc353873938"/>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939"/>
        <w:spacing w:before="0" w:line="360" w:lineRule="auto"/>
        <w:tabs>
          <w:tab w:val="center" w:pos="4592" w:leader="none"/>
          <w:tab w:val="left" w:pos="7860" w:leader="none"/>
        </w:tabs>
        <w:rPr>
          <w:rFonts w:ascii="Times New Roman" w:hAnsi="Times New Roman" w:eastAsia="宋体"/>
          <w:b w:val="0"/>
          <w:sz w:val="28"/>
        </w:rPr>
      </w:pPr>
      <w:r/>
      <w:bookmarkStart w:id="48" w:name="_Toc226965709"/>
      <w:r/>
      <w:bookmarkStart w:id="49" w:name="_Toc226965792"/>
      <w:r/>
      <w:bookmarkStart w:id="50" w:name="_Toc195842884"/>
      <w:r/>
      <w:bookmarkStart w:id="51" w:name="_Toc520356144"/>
      <w:r/>
      <w:bookmarkStart w:id="52" w:name="_Toc150774724"/>
      <w:r/>
      <w:bookmarkStart w:id="53" w:name="_Toc127151519"/>
      <w:r/>
      <w:bookmarkStart w:id="54" w:name="_Toc127151720"/>
      <w:r/>
      <w:bookmarkStart w:id="55" w:name="_Toc151190146"/>
      <w:r/>
      <w:bookmarkStart w:id="56" w:name="_Toc151193617"/>
      <w:r/>
      <w:bookmarkStart w:id="57" w:name="_Toc151193689"/>
      <w:r/>
      <w:bookmarkStart w:id="58" w:name="_Toc164351613"/>
      <w:r/>
      <w:bookmarkStart w:id="59" w:name="_Toc150480757"/>
      <w:r/>
      <w:bookmarkStart w:id="60" w:name="_Toc164608633"/>
      <w:r/>
      <w:bookmarkStart w:id="61" w:name="_Toc151193907"/>
      <w:r/>
      <w:bookmarkStart w:id="62" w:name="_Toc164608788"/>
      <w:r/>
      <w:bookmarkStart w:id="63" w:name="_Toc142311021"/>
      <w:r/>
      <w:bookmarkStart w:id="64" w:name="_Toc151193761"/>
      <w:r/>
      <w:bookmarkStart w:id="65" w:name="_Toc150774619"/>
      <w:r/>
      <w:bookmarkStart w:id="66" w:name="_Toc226309763"/>
      <w:r/>
      <w:bookmarkStart w:id="67" w:name="_Toc151193833"/>
      <w:r/>
      <w:bookmarkStart w:id="68" w:name="_Toc226337215"/>
      <w:r/>
      <w:bookmarkStart w:id="69" w:name="_Toc149720812"/>
      <w:r/>
      <w:bookmarkStart w:id="70" w:name="_Toc164229360"/>
      <w:r/>
      <w:bookmarkStart w:id="71" w:name="_Toc164229214"/>
      <w:r/>
      <w:bookmarkStart w:id="72" w:name="_Toc127161433"/>
      <w:r/>
      <w:bookmarkStart w:id="73" w:name="_Toc150509270"/>
      <w:r>
        <w:rPr>
          <w:rFonts w:ascii="Times New Roman" w:hAnsi="Times New Roman" w:eastAsia="宋体"/>
          <w:sz w:val="28"/>
        </w:rPr>
        <w:t xml:space="preserve">供应商须知资料表</w:t>
      </w:r>
      <w:r>
        <w:rPr>
          <w:rFonts w:ascii="Times New Roman" w:hAnsi="Times New Roman" w:eastAsia="宋体"/>
          <w:b w:val="0"/>
          <w:sz w:val="28"/>
        </w:rPr>
      </w:r>
      <w:r/>
    </w:p>
    <w:p>
      <w:pPr>
        <w:pStyle w:val="937"/>
        <w:jc w:val="center"/>
        <w:rPr>
          <w:b/>
          <w:sz w:val="28"/>
          <w:szCs w:val="28"/>
        </w:rPr>
      </w:pPr>
      <w:r>
        <w:rPr>
          <w:b/>
          <w:sz w:val="28"/>
          <w:szCs w:val="28"/>
        </w:rPr>
      </w:r>
      <w:r/>
    </w:p>
    <w:p>
      <w:pPr>
        <w:pStyle w:val="937"/>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101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744"/>
        <w:gridCol w:w="7388"/>
      </w:tblGrid>
      <w:tr>
        <w:trPr>
          <w:trHeight w:val="594"/>
          <w:tblHeader/>
        </w:trPr>
        <w:tc>
          <w:tcPr>
            <w:tcW w:w="1012" w:type="dxa"/>
            <w:vAlign w:val="center"/>
            <w:textDirection w:val="lrTb"/>
            <w:noWrap w:val="false"/>
          </w:tcPr>
          <w:p>
            <w:pPr>
              <w:pStyle w:val="937"/>
              <w:jc w:val="center"/>
              <w:rPr>
                <w:b/>
                <w:bCs/>
                <w:sz w:val="24"/>
              </w:rPr>
            </w:pPr>
            <w:r>
              <w:rPr>
                <w:b/>
                <w:sz w:val="24"/>
              </w:rPr>
              <w:t xml:space="preserve">条款号</w:t>
            </w:r>
            <w:r>
              <w:rPr>
                <w:b/>
                <w:bCs/>
                <w:sz w:val="24"/>
              </w:rPr>
            </w:r>
            <w:r/>
          </w:p>
        </w:tc>
        <w:tc>
          <w:tcPr>
            <w:tcW w:w="1744" w:type="dxa"/>
            <w:vAlign w:val="center"/>
            <w:textDirection w:val="lrTb"/>
            <w:noWrap w:val="false"/>
          </w:tcPr>
          <w:p>
            <w:pPr>
              <w:pStyle w:val="937"/>
              <w:jc w:val="center"/>
              <w:rPr>
                <w:b/>
                <w:bCs/>
                <w:sz w:val="24"/>
              </w:rPr>
            </w:pPr>
            <w:r>
              <w:rPr>
                <w:b/>
                <w:bCs/>
                <w:sz w:val="24"/>
              </w:rPr>
              <w:t xml:space="preserve">条目</w:t>
            </w:r>
            <w:r>
              <w:rPr>
                <w:b/>
                <w:bCs/>
                <w:sz w:val="24"/>
              </w:rPr>
            </w:r>
            <w:r/>
          </w:p>
        </w:tc>
        <w:tc>
          <w:tcPr>
            <w:tcW w:w="7388" w:type="dxa"/>
            <w:vAlign w:val="center"/>
            <w:textDirection w:val="lrTb"/>
            <w:noWrap w:val="false"/>
          </w:tcPr>
          <w:p>
            <w:pPr>
              <w:pStyle w:val="937"/>
              <w:jc w:val="center"/>
              <w:rPr>
                <w:b/>
                <w:bCs/>
                <w:sz w:val="24"/>
              </w:rPr>
            </w:pPr>
            <w:r>
              <w:rPr>
                <w:b/>
                <w:bCs/>
                <w:sz w:val="24"/>
              </w:rPr>
              <w:t xml:space="preserve">内容</w:t>
            </w:r>
            <w:r>
              <w:rPr>
                <w:b/>
                <w:bCs/>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项目属性</w:t>
            </w:r>
            <w:r>
              <w:rPr>
                <w:sz w:val="24"/>
              </w:rPr>
            </w:r>
            <w:r/>
          </w:p>
        </w:tc>
        <w:tc>
          <w:tcPr>
            <w:tcW w:w="7388" w:type="dxa"/>
            <w:vAlign w:val="center"/>
            <w:textDirection w:val="lrTb"/>
            <w:noWrap w:val="false"/>
          </w:tcPr>
          <w:p>
            <w:pPr>
              <w:pStyle w:val="937"/>
              <w:jc w:val="left"/>
              <w:rPr>
                <w:sz w:val="24"/>
              </w:rPr>
            </w:pPr>
            <w:r>
              <w:rPr>
                <w:sz w:val="24"/>
              </w:rPr>
              <w:t xml:space="preserve">项目属性：</w:t>
            </w:r>
            <w:r>
              <w:rPr>
                <w:sz w:val="24"/>
              </w:rPr>
            </w:r>
            <w:r/>
          </w:p>
          <w:p>
            <w:pPr>
              <w:pStyle w:val="937"/>
              <w:jc w:val="left"/>
              <w:rPr>
                <w:sz w:val="24"/>
              </w:rPr>
            </w:pPr>
            <w:r>
              <w:rPr>
                <w:sz w:val="24"/>
              </w:rPr>
              <w:t xml:space="preserve">■服务</w:t>
            </w:r>
            <w:r>
              <w:rPr>
                <w:sz w:val="24"/>
              </w:rPr>
            </w:r>
            <w:r/>
          </w:p>
          <w:p>
            <w:pPr>
              <w:pStyle w:val="937"/>
              <w:jc w:val="left"/>
              <w:rPr>
                <w:rFonts w:hint="eastAsia"/>
                <w:sz w:val="24"/>
              </w:rPr>
            </w:pPr>
            <w:r>
              <w:rPr>
                <w:sz w:val="24"/>
              </w:rPr>
              <w:t xml:space="preserve">□货物</w:t>
            </w:r>
            <w:r>
              <w:rPr>
                <w:rFonts w:hint="eastAsia"/>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科研仪器设备</w:t>
            </w:r>
            <w:r>
              <w:rPr>
                <w:sz w:val="24"/>
              </w:rPr>
            </w:r>
            <w:r/>
          </w:p>
        </w:tc>
        <w:tc>
          <w:tcPr>
            <w:tcW w:w="7388" w:type="dxa"/>
            <w:vAlign w:val="center"/>
            <w:textDirection w:val="lrTb"/>
            <w:noWrap w:val="false"/>
          </w:tcPr>
          <w:p>
            <w:pPr>
              <w:pStyle w:val="937"/>
              <w:jc w:val="left"/>
              <w:rPr>
                <w:sz w:val="24"/>
              </w:rPr>
            </w:pPr>
            <w:r>
              <w:rPr>
                <w:sz w:val="24"/>
              </w:rPr>
              <w:t xml:space="preserve">是否属于科研仪器设备采购项目：</w:t>
            </w:r>
            <w:r>
              <w:rPr>
                <w:sz w:val="24"/>
              </w:rPr>
            </w:r>
            <w:r/>
          </w:p>
          <w:p>
            <w:pPr>
              <w:pStyle w:val="937"/>
              <w:jc w:val="left"/>
              <w:rPr>
                <w:sz w:val="24"/>
              </w:rPr>
            </w:pPr>
            <w:r>
              <w:rPr>
                <w:sz w:val="24"/>
              </w:rPr>
              <w:t xml:space="preserve">□是</w:t>
            </w:r>
            <w:r>
              <w:rPr>
                <w:sz w:val="24"/>
              </w:rPr>
            </w:r>
            <w:r/>
          </w:p>
          <w:p>
            <w:pPr>
              <w:pStyle w:val="937"/>
              <w:jc w:val="left"/>
              <w:rPr>
                <w:sz w:val="24"/>
              </w:rPr>
            </w:pPr>
            <w:r>
              <w:rPr>
                <w:sz w:val="24"/>
              </w:rPr>
              <w:t xml:space="preserve">■否</w:t>
            </w:r>
            <w:r>
              <w:rPr>
                <w:sz w:val="24"/>
              </w:rPr>
            </w:r>
            <w:r/>
          </w:p>
        </w:tc>
      </w:tr>
      <w:tr>
        <w:trPr>
          <w:trHeight w:val="20"/>
        </w:trPr>
        <w:tc>
          <w:tcPr>
            <w:tcW w:w="1012" w:type="dxa"/>
            <w:vAlign w:val="center"/>
            <w:vMerge w:val="restart"/>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现场考察</w:t>
            </w:r>
            <w:r>
              <w:rPr>
                <w:sz w:val="24"/>
              </w:rPr>
            </w:r>
            <w:r/>
          </w:p>
        </w:tc>
        <w:tc>
          <w:tcPr>
            <w:tcW w:w="7388" w:type="dxa"/>
            <w:vAlign w:val="center"/>
            <w:textDirection w:val="lrTb"/>
            <w:noWrap w:val="false"/>
          </w:tcPr>
          <w:p>
            <w:pPr>
              <w:pStyle w:val="937"/>
              <w:jc w:val="left"/>
              <w:rPr>
                <w:sz w:val="24"/>
              </w:rPr>
            </w:pPr>
            <w:r>
              <w:rPr>
                <w:sz w:val="24"/>
              </w:rPr>
              <w:t xml:space="preserve">■不组织</w:t>
            </w:r>
            <w:r>
              <w:rPr>
                <w:sz w:val="24"/>
              </w:rPr>
            </w:r>
            <w:r/>
          </w:p>
          <w:p>
            <w:pPr>
              <w:pStyle w:val="937"/>
              <w:jc w:val="left"/>
              <w:rPr>
                <w:rFonts w:hint="eastAsia"/>
                <w:sz w:val="24"/>
              </w:rPr>
            </w:pPr>
            <w:r>
              <w:rPr>
                <w:sz w:val="24"/>
              </w:rPr>
              <w:t xml:space="preserve">□组织</w:t>
            </w:r>
            <w:r>
              <w:rPr>
                <w:rFonts w:hint="eastAsia"/>
                <w:sz w:val="24"/>
              </w:rPr>
            </w:r>
            <w:r/>
          </w:p>
        </w:tc>
      </w:tr>
      <w:tr>
        <w:trPr>
          <w:trHeight w:val="20"/>
        </w:trPr>
        <w:tc>
          <w:tcPr>
            <w:tcW w:w="1012" w:type="dxa"/>
            <w:vAlign w:val="center"/>
            <w:vMerge w:val="continue"/>
            <w:textDirection w:val="lrTb"/>
            <w:noWrap w:val="false"/>
          </w:tcPr>
          <w:p>
            <w:pPr>
              <w:pStyle w:val="978"/>
              <w:jc w:val="center"/>
              <w:rPr>
                <w:rFonts w:ascii="Times New Roman" w:hAnsi="Times New Roman"/>
                <w:sz w:val="24"/>
                <w:szCs w:val="24"/>
              </w:rPr>
            </w:pP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磋商前答疑会</w:t>
            </w:r>
            <w:r>
              <w:rPr>
                <w:sz w:val="24"/>
              </w:rPr>
            </w:r>
            <w:r/>
          </w:p>
        </w:tc>
        <w:tc>
          <w:tcPr>
            <w:tcW w:w="7388" w:type="dxa"/>
            <w:vAlign w:val="center"/>
            <w:textDirection w:val="lrTb"/>
            <w:noWrap w:val="false"/>
          </w:tcPr>
          <w:p>
            <w:pPr>
              <w:pStyle w:val="937"/>
              <w:jc w:val="left"/>
              <w:rPr>
                <w:sz w:val="24"/>
              </w:rPr>
            </w:pPr>
            <w:r>
              <w:rPr>
                <w:sz w:val="24"/>
              </w:rPr>
              <w:t xml:space="preserve">■不召开</w:t>
            </w:r>
            <w:r>
              <w:rPr>
                <w:sz w:val="24"/>
              </w:rPr>
            </w:r>
            <w:r/>
          </w:p>
          <w:p>
            <w:pPr>
              <w:pStyle w:val="937"/>
              <w:jc w:val="left"/>
              <w:rPr>
                <w:rFonts w:hint="eastAsia"/>
                <w:sz w:val="24"/>
              </w:rPr>
            </w:pPr>
            <w:r>
              <w:rPr>
                <w:sz w:val="24"/>
              </w:rPr>
              <w:t xml:space="preserve">□召开</w:t>
            </w:r>
            <w:r>
              <w:rPr>
                <w:rFonts w:hint="eastAsia"/>
                <w:sz w:val="24"/>
              </w:rPr>
            </w:r>
            <w:r/>
          </w:p>
        </w:tc>
      </w:tr>
      <w:tr>
        <w:trPr>
          <w:trHeight w:val="419"/>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标的所属行业</w:t>
            </w:r>
            <w:r>
              <w:rPr>
                <w:sz w:val="24"/>
              </w:rPr>
            </w:r>
            <w:r/>
          </w:p>
        </w:tc>
        <w:tc>
          <w:tcPr>
            <w:tcW w:w="7388" w:type="dxa"/>
            <w:vAlign w:val="center"/>
            <w:textDirection w:val="lrTb"/>
            <w:noWrap w:val="false"/>
          </w:tcPr>
          <w:p>
            <w:pPr>
              <w:pStyle w:val="937"/>
              <w:jc w:val="left"/>
              <w:rPr>
                <w:sz w:val="24"/>
              </w:rPr>
            </w:pPr>
            <w:r>
              <w:rPr>
                <w:sz w:val="24"/>
              </w:rPr>
              <w:t xml:space="preserve">本项目采购标的对应的中小企业划分标准所属行业：</w:t>
            </w:r>
            <w:r>
              <w:rPr>
                <w:rFonts w:hint="eastAsia"/>
                <w:b/>
                <w:sz w:val="24"/>
              </w:rPr>
              <w:t xml:space="preserve">其他未列明行业</w:t>
            </w:r>
            <w:r>
              <w:rPr>
                <w:sz w:val="24"/>
              </w:rPr>
            </w:r>
            <w:r/>
          </w:p>
        </w:tc>
      </w:tr>
      <w:tr>
        <w:trPr>
          <w:trHeight w:val="89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报价</w:t>
            </w:r>
            <w:r>
              <w:rPr>
                <w:sz w:val="24"/>
              </w:rPr>
            </w:r>
            <w:r/>
          </w:p>
        </w:tc>
        <w:tc>
          <w:tcPr>
            <w:tcW w:w="7388" w:type="dxa"/>
            <w:vAlign w:val="center"/>
            <w:textDirection w:val="lrTb"/>
            <w:noWrap w:val="false"/>
          </w:tcPr>
          <w:p>
            <w:pPr>
              <w:pStyle w:val="937"/>
              <w:jc w:val="left"/>
              <w:rPr>
                <w:sz w:val="24"/>
              </w:rPr>
            </w:pPr>
            <w:r>
              <w:rPr>
                <w:sz w:val="24"/>
              </w:rPr>
              <w:t xml:space="preserve">报价的特殊规定：</w:t>
            </w:r>
            <w:r>
              <w:rPr>
                <w:sz w:val="24"/>
              </w:rPr>
            </w:r>
            <w:r/>
          </w:p>
          <w:p>
            <w:pPr>
              <w:pStyle w:val="937"/>
              <w:jc w:val="left"/>
              <w:rPr>
                <w:sz w:val="24"/>
              </w:rPr>
            </w:pPr>
            <w:r>
              <w:rPr>
                <w:sz w:val="24"/>
              </w:rPr>
              <w:t xml:space="preserve">■无</w:t>
            </w:r>
            <w:r>
              <w:rPr>
                <w:sz w:val="24"/>
              </w:rPr>
            </w:r>
            <w:r/>
          </w:p>
          <w:p>
            <w:pPr>
              <w:pStyle w:val="937"/>
              <w:jc w:val="left"/>
              <w:rPr>
                <w:sz w:val="24"/>
              </w:rPr>
            </w:pPr>
            <w:r>
              <w:rPr>
                <w:sz w:val="24"/>
              </w:rPr>
              <w:t xml:space="preserve">□有</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磋商保证金</w:t>
            </w:r>
            <w:r>
              <w:rPr>
                <w:sz w:val="24"/>
              </w:rPr>
            </w:r>
            <w:r/>
          </w:p>
        </w:tc>
        <w:tc>
          <w:tcPr>
            <w:tcW w:w="7388" w:type="dxa"/>
            <w:vAlign w:val="center"/>
            <w:textDirection w:val="lrTb"/>
            <w:noWrap w:val="false"/>
          </w:tcPr>
          <w:p>
            <w:pPr>
              <w:pStyle w:val="937"/>
              <w:jc w:val="left"/>
              <w:rPr>
                <w:sz w:val="24"/>
              </w:rPr>
            </w:pPr>
            <w:r>
              <w:rPr>
                <w:rFonts w:hint="eastAsia"/>
                <w:sz w:val="24"/>
              </w:rPr>
              <w:t xml:space="preserve">免收</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响应有效期</w:t>
            </w:r>
            <w:r>
              <w:rPr>
                <w:sz w:val="24"/>
              </w:rPr>
            </w:r>
            <w:r/>
          </w:p>
        </w:tc>
        <w:tc>
          <w:tcPr>
            <w:tcW w:w="7388" w:type="dxa"/>
            <w:vAlign w:val="center"/>
            <w:textDirection w:val="lrTb"/>
            <w:noWrap w:val="false"/>
          </w:tcPr>
          <w:p>
            <w:pPr>
              <w:pStyle w:val="937"/>
              <w:jc w:val="left"/>
              <w:rPr>
                <w:sz w:val="24"/>
              </w:rPr>
            </w:pPr>
            <w:r>
              <w:rPr>
                <w:sz w:val="24"/>
              </w:rPr>
              <w:t xml:space="preserve">自提交响应文件的截止之日起算60日历天。</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分包</w:t>
            </w:r>
            <w:r>
              <w:rPr>
                <w:sz w:val="24"/>
              </w:rPr>
            </w:r>
            <w:r/>
          </w:p>
        </w:tc>
        <w:tc>
          <w:tcPr>
            <w:tcW w:w="7388" w:type="dxa"/>
            <w:vAlign w:val="center"/>
            <w:textDirection w:val="lrTb"/>
            <w:noWrap w:val="false"/>
          </w:tcPr>
          <w:p>
            <w:pPr>
              <w:pStyle w:val="937"/>
              <w:jc w:val="left"/>
              <w:rPr>
                <w:sz w:val="24"/>
              </w:rPr>
            </w:pPr>
            <w:r>
              <w:rPr>
                <w:sz w:val="24"/>
              </w:rPr>
              <w:t xml:space="preserve">本项目是否允许分包： </w:t>
            </w:r>
            <w:r>
              <w:rPr>
                <w:sz w:val="24"/>
              </w:rPr>
            </w:r>
            <w:r/>
          </w:p>
          <w:p>
            <w:pPr>
              <w:pStyle w:val="937"/>
              <w:jc w:val="left"/>
              <w:rPr>
                <w:sz w:val="24"/>
              </w:rPr>
            </w:pPr>
            <w:r>
              <w:rPr>
                <w:sz w:val="24"/>
              </w:rPr>
              <w:t xml:space="preserve">■不允许</w:t>
            </w:r>
            <w:r>
              <w:rPr>
                <w:sz w:val="24"/>
              </w:rPr>
            </w:r>
            <w:r/>
          </w:p>
          <w:p>
            <w:pPr>
              <w:pStyle w:val="937"/>
              <w:jc w:val="left"/>
              <w:rPr>
                <w:rFonts w:hint="eastAsia"/>
                <w:sz w:val="24"/>
                <w:u w:val="single"/>
              </w:rPr>
            </w:pPr>
            <w:r>
              <w:rPr>
                <w:sz w:val="24"/>
              </w:rPr>
              <w:t xml:space="preserve">□允许</w:t>
            </w:r>
            <w:r>
              <w:rPr>
                <w:rFonts w:hint="eastAsia"/>
                <w:sz w:val="24"/>
                <w:u w:val="single"/>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询问</w:t>
            </w:r>
            <w:r>
              <w:rPr>
                <w:sz w:val="24"/>
              </w:rPr>
            </w:r>
            <w:r/>
          </w:p>
        </w:tc>
        <w:tc>
          <w:tcPr>
            <w:tcW w:w="7388" w:type="dxa"/>
            <w:vAlign w:val="center"/>
            <w:textDirection w:val="lrTb"/>
            <w:noWrap w:val="false"/>
          </w:tcPr>
          <w:p>
            <w:pPr>
              <w:pStyle w:val="937"/>
              <w:jc w:val="left"/>
              <w:rPr>
                <w:sz w:val="24"/>
              </w:rPr>
            </w:pPr>
            <w:r>
              <w:rPr>
                <w:sz w:val="24"/>
              </w:rPr>
              <w:t xml:space="preserve">询问送达形式：</w:t>
            </w:r>
            <w:r>
              <w:rPr>
                <w:rFonts w:hint="eastAsia"/>
                <w:sz w:val="24"/>
              </w:rPr>
              <w:t xml:space="preserve">书面方式</w:t>
            </w:r>
            <w:r>
              <w:rPr>
                <w:sz w:val="24"/>
              </w:rPr>
              <w:t xml:space="preserve">。</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联系方式</w:t>
            </w:r>
            <w:r>
              <w:rPr>
                <w:sz w:val="24"/>
              </w:rPr>
            </w:r>
            <w:r/>
          </w:p>
        </w:tc>
        <w:tc>
          <w:tcPr>
            <w:tcW w:w="7388" w:type="dxa"/>
            <w:vAlign w:val="center"/>
            <w:textDirection w:val="lrTb"/>
            <w:noWrap w:val="false"/>
          </w:tcPr>
          <w:p>
            <w:pPr>
              <w:pStyle w:val="937"/>
              <w:jc w:val="left"/>
              <w:rPr>
                <w:sz w:val="24"/>
              </w:rPr>
            </w:pPr>
            <w:r>
              <w:rPr>
                <w:sz w:val="24"/>
              </w:rPr>
              <w:t xml:space="preserve">接收询问和质疑的联系方式</w:t>
            </w:r>
            <w:r>
              <w:rPr>
                <w:sz w:val="24"/>
              </w:rPr>
            </w:r>
            <w:r/>
          </w:p>
          <w:p>
            <w:pPr>
              <w:pStyle w:val="937"/>
              <w:jc w:val="left"/>
              <w:rPr>
                <w:sz w:val="24"/>
              </w:rPr>
            </w:pPr>
            <w:r>
              <w:rPr>
                <w:sz w:val="24"/>
              </w:rPr>
              <w:t xml:space="preserve">联系部门：</w:t>
            </w:r>
            <w:r>
              <w:rPr>
                <w:rFonts w:hint="eastAsia"/>
                <w:sz w:val="24"/>
              </w:rPr>
              <w:t xml:space="preserve">江苏中冠工程咨询有限公司</w:t>
            </w:r>
            <w:r>
              <w:rPr>
                <w:sz w:val="24"/>
              </w:rPr>
              <w:t xml:space="preserve">；</w:t>
            </w:r>
            <w:r>
              <w:rPr>
                <w:sz w:val="24"/>
              </w:rPr>
            </w:r>
            <w:r/>
          </w:p>
          <w:p>
            <w:pPr>
              <w:pStyle w:val="937"/>
              <w:jc w:val="left"/>
              <w:rPr>
                <w:sz w:val="24"/>
              </w:rPr>
            </w:pPr>
            <w:r>
              <w:rPr>
                <w:sz w:val="24"/>
              </w:rPr>
              <w:t xml:space="preserve">联系电话：0519-85581855；</w:t>
            </w:r>
            <w:r>
              <w:rPr>
                <w:sz w:val="24"/>
              </w:rPr>
            </w:r>
            <w:r/>
          </w:p>
          <w:p>
            <w:pPr>
              <w:pStyle w:val="937"/>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代理费</w:t>
            </w:r>
            <w:r>
              <w:rPr>
                <w:sz w:val="24"/>
              </w:rPr>
            </w:r>
            <w:r/>
          </w:p>
        </w:tc>
        <w:tc>
          <w:tcPr>
            <w:tcW w:w="7388" w:type="dxa"/>
            <w:vAlign w:val="center"/>
            <w:textDirection w:val="lrTb"/>
            <w:noWrap w:val="false"/>
          </w:tcPr>
          <w:p>
            <w:pPr>
              <w:pStyle w:val="937"/>
              <w:jc w:val="left"/>
              <w:rPr>
                <w:sz w:val="24"/>
              </w:rPr>
            </w:pPr>
            <w:r>
              <w:rPr>
                <w:sz w:val="24"/>
              </w:rPr>
              <w:t xml:space="preserve">收费对象：</w:t>
            </w:r>
            <w:r>
              <w:rPr>
                <w:sz w:val="24"/>
              </w:rPr>
            </w:r>
            <w:r/>
          </w:p>
          <w:p>
            <w:pPr>
              <w:pStyle w:val="937"/>
              <w:jc w:val="left"/>
              <w:rPr>
                <w:sz w:val="24"/>
              </w:rPr>
            </w:pPr>
            <w:r>
              <w:rPr>
                <w:sz w:val="24"/>
              </w:rPr>
              <w:t xml:space="preserve">□采购人</w:t>
            </w:r>
            <w:r>
              <w:rPr>
                <w:sz w:val="24"/>
              </w:rPr>
            </w:r>
            <w:r/>
          </w:p>
          <w:p>
            <w:pPr>
              <w:pStyle w:val="937"/>
              <w:jc w:val="left"/>
              <w:rPr>
                <w:sz w:val="24"/>
              </w:rPr>
            </w:pPr>
            <w:r>
              <w:rPr>
                <w:sz w:val="24"/>
              </w:rPr>
              <w:t xml:space="preserve">■成交供应商</w:t>
            </w:r>
            <w:r>
              <w:rPr>
                <w:sz w:val="24"/>
              </w:rPr>
            </w:r>
            <w:r/>
          </w:p>
          <w:p>
            <w:pPr>
              <w:pStyle w:val="937"/>
              <w:jc w:val="left"/>
              <w:rPr>
                <w:sz w:val="24"/>
              </w:rPr>
            </w:pPr>
            <w:r>
              <w:rPr>
                <w:sz w:val="24"/>
              </w:rPr>
              <w:t xml:space="preserve">收费标准：</w:t>
            </w:r>
            <w:r>
              <w:rPr>
                <w:rFonts w:hint="eastAsia"/>
                <w:sz w:val="24"/>
              </w:rPr>
              <w:t xml:space="preserve">本项目按每标段成交金额的0.8%收取服务费，按上述计算方法不足人民币3000元的，按人民币3000元收取。</w:t>
            </w:r>
            <w:r>
              <w:rPr>
                <w:sz w:val="24"/>
              </w:rPr>
            </w:r>
            <w:r/>
          </w:p>
          <w:p>
            <w:pPr>
              <w:pStyle w:val="937"/>
              <w:jc w:val="left"/>
              <w:rPr>
                <w:sz w:val="24"/>
              </w:rPr>
            </w:pPr>
            <w:r>
              <w:rPr>
                <w:sz w:val="24"/>
              </w:rPr>
              <w:t xml:space="preserve">缴纳时间：</w:t>
            </w:r>
            <w:r>
              <w:rPr>
                <w:rFonts w:hint="eastAsia" w:ascii="宋体" w:hAnsi="宋体"/>
                <w:sz w:val="24"/>
              </w:rPr>
              <w:t xml:space="preserve">在发出成交通知书后五个工作日内</w:t>
            </w:r>
            <w:r>
              <w:rPr>
                <w:sz w:val="24"/>
              </w:rPr>
              <w:t xml:space="preserve">。</w:t>
            </w:r>
            <w:r>
              <w:rPr>
                <w:sz w:val="24"/>
              </w:rPr>
            </w:r>
            <w:r/>
          </w:p>
        </w:tc>
      </w:tr>
    </w:tbl>
    <w:p>
      <w:pPr>
        <w:pStyle w:val="937"/>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937"/>
        <w:jc w:val="center"/>
        <w:spacing w:before="240" w:after="240"/>
        <w:rPr>
          <w:b/>
          <w:sz w:val="28"/>
          <w:szCs w:val="28"/>
        </w:rPr>
      </w:pPr>
      <w:r>
        <w:rPr>
          <w:b/>
          <w:sz w:val="28"/>
          <w:szCs w:val="28"/>
        </w:rPr>
        <w:t xml:space="preserve">供应商须知</w:t>
      </w:r>
      <w:r>
        <w:rPr>
          <w:b/>
          <w:sz w:val="28"/>
          <w:szCs w:val="28"/>
        </w:rPr>
      </w:r>
      <w:r/>
    </w:p>
    <w:p>
      <w:pPr>
        <w:pStyle w:val="939"/>
        <w:jc w:val="left"/>
        <w:spacing w:before="0" w:line="360" w:lineRule="auto"/>
        <w:tabs>
          <w:tab w:val="center" w:pos="4592" w:leader="none"/>
          <w:tab w:val="left" w:pos="7860" w:leader="none"/>
        </w:tabs>
        <w:rPr>
          <w:rFonts w:ascii="Times New Roman" w:hAnsi="Times New Roman" w:eastAsia="宋体"/>
          <w:sz w:val="28"/>
        </w:rPr>
      </w:pPr>
      <w:r/>
      <w:bookmarkStart w:id="74" w:name="_Toc520356143"/>
      <w:r/>
      <w:bookmarkStart w:id="75" w:name="_Toc127151518"/>
      <w:r>
        <w:rPr>
          <w:rFonts w:ascii="Times New Roman" w:hAnsi="Times New Roman" w:eastAsia="宋体"/>
          <w:sz w:val="28"/>
        </w:rPr>
        <w:tab/>
      </w:r>
      <w:bookmarkStart w:id="76" w:name="_Toc142311020"/>
      <w:r/>
      <w:bookmarkStart w:id="77" w:name="_Toc150774618"/>
      <w:r/>
      <w:bookmarkStart w:id="78" w:name="_Toc150480756"/>
      <w:r/>
      <w:bookmarkStart w:id="79" w:name="_Toc151190145"/>
      <w:r/>
      <w:bookmarkStart w:id="80" w:name="_Toc151193688"/>
      <w:r/>
      <w:bookmarkStart w:id="81" w:name="_Toc305158860"/>
      <w:r/>
      <w:bookmarkStart w:id="82" w:name="_Toc305158786"/>
      <w:r/>
      <w:bookmarkStart w:id="83" w:name="_Toc265228356"/>
      <w:r/>
      <w:bookmarkStart w:id="84" w:name="_Toc226309762"/>
      <w:r/>
      <w:bookmarkStart w:id="85" w:name="_Toc226337214"/>
      <w:r/>
      <w:bookmarkStart w:id="86" w:name="_Toc150509269"/>
      <w:r/>
      <w:bookmarkStart w:id="87" w:name="_Toc264969208"/>
      <w:r/>
      <w:bookmarkStart w:id="88" w:name="_Toc226965708"/>
      <w:r/>
      <w:bookmarkStart w:id="89" w:name="_Toc151193832"/>
      <w:r/>
      <w:bookmarkStart w:id="90" w:name="_Toc151193906"/>
      <w:r/>
      <w:bookmarkStart w:id="91" w:name="_Toc226965791"/>
      <w:r/>
      <w:bookmarkStart w:id="92" w:name="_Toc195842883"/>
      <w:r/>
      <w:bookmarkStart w:id="93" w:name="_Toc151193760"/>
      <w:r/>
      <w:bookmarkStart w:id="94" w:name="_Toc150774723"/>
      <w:r/>
      <w:bookmarkStart w:id="95" w:name="_Toc151193616"/>
      <w:r>
        <w:rPr>
          <w:rFonts w:ascii="Times New Roman" w:hAnsi="Times New Roman" w:eastAsia="宋体"/>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r>
      <w:r/>
    </w:p>
    <w:p>
      <w:pPr>
        <w:pStyle w:val="937"/>
        <w:numPr>
          <w:ilvl w:val="0"/>
          <w:numId w:val="10"/>
        </w:numPr>
        <w:ind w:left="357" w:hanging="357"/>
        <w:spacing w:line="360" w:lineRule="auto"/>
        <w:tabs>
          <w:tab w:val="left" w:pos="360" w:leader="none"/>
        </w:tabs>
        <w:rPr>
          <w:sz w:val="24"/>
        </w:rPr>
        <w:outlineLvl w:val="1"/>
      </w:pPr>
      <w:r/>
      <w:bookmarkStart w:id="96" w:name="_Toc265228357"/>
      <w:r/>
      <w:bookmarkStart w:id="97" w:name="_Toc305158787"/>
      <w:r/>
      <w:bookmarkStart w:id="98" w:name="_Toc264969209"/>
      <w:r/>
      <w:bookmarkStart w:id="99" w:name="_Toc305158861"/>
      <w:r>
        <w:rPr>
          <w:sz w:val="24"/>
        </w:rPr>
        <w:t xml:space="preserve">采购人、采购代理机构、供应商</w:t>
      </w:r>
      <w:bookmarkEnd w:id="96"/>
      <w:r/>
      <w:bookmarkEnd w:id="97"/>
      <w:r/>
      <w:bookmarkEnd w:id="98"/>
      <w:r/>
      <w:bookmarkEnd w:id="99"/>
      <w:r>
        <w:rPr>
          <w:sz w:val="24"/>
        </w:rPr>
        <w:t xml:space="preserve">、联合体</w:t>
      </w:r>
      <w:r>
        <w:rPr>
          <w:sz w:val="24"/>
        </w:rPr>
      </w:r>
      <w:r/>
    </w:p>
    <w:p>
      <w:pPr>
        <w:pStyle w:val="93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3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3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37"/>
        <w:numPr>
          <w:ilvl w:val="0"/>
          <w:numId w:val="10"/>
        </w:numPr>
        <w:ind w:left="357" w:hanging="357"/>
        <w:spacing w:line="360" w:lineRule="auto"/>
        <w:tabs>
          <w:tab w:val="left" w:pos="360" w:leader="none"/>
        </w:tabs>
        <w:rPr>
          <w:sz w:val="24"/>
        </w:rPr>
        <w:outlineLvl w:val="1"/>
      </w:pPr>
      <w:r/>
      <w:bookmarkStart w:id="100" w:name="_Toc195842885"/>
      <w:r/>
      <w:bookmarkStart w:id="101" w:name="_Toc150774620"/>
      <w:r/>
      <w:bookmarkStart w:id="102" w:name="_Toc305158862"/>
      <w:r/>
      <w:bookmarkStart w:id="103" w:name="_Toc164608634"/>
      <w:r/>
      <w:bookmarkStart w:id="104" w:name="_Toc305158788"/>
      <w:r/>
      <w:bookmarkStart w:id="105" w:name="_Toc164351614"/>
      <w:r/>
      <w:bookmarkStart w:id="106" w:name="_Toc164229361"/>
      <w:r/>
      <w:bookmarkStart w:id="107" w:name="_Toc151190147"/>
      <w:r/>
      <w:bookmarkStart w:id="108" w:name="_Toc150509271"/>
      <w:r/>
      <w:bookmarkStart w:id="109" w:name="_Toc226337216"/>
      <w:r/>
      <w:bookmarkStart w:id="110" w:name="_Toc151193834"/>
      <w:r/>
      <w:bookmarkStart w:id="111" w:name="_Toc226965710"/>
      <w:r/>
      <w:bookmarkStart w:id="112" w:name="_Toc164229215"/>
      <w:r/>
      <w:bookmarkStart w:id="113" w:name="_Toc151193618"/>
      <w:r/>
      <w:bookmarkStart w:id="114" w:name="_Toc264969210"/>
      <w:r/>
      <w:bookmarkStart w:id="115" w:name="_Toc151193690"/>
      <w:r/>
      <w:bookmarkStart w:id="116" w:name="_Toc151193762"/>
      <w:r/>
      <w:bookmarkStart w:id="117" w:name="_Toc151193908"/>
      <w:r/>
      <w:bookmarkStart w:id="118" w:name="_Toc150774725"/>
      <w:r/>
      <w:bookmarkStart w:id="119" w:name="_Toc226309764"/>
      <w:r/>
      <w:bookmarkStart w:id="120" w:name="_Toc265228358"/>
      <w:r/>
      <w:bookmarkStart w:id="121" w:name="_Toc142311022"/>
      <w:r/>
      <w:bookmarkStart w:id="122" w:name="_Toc149720813"/>
      <w:r/>
      <w:bookmarkStart w:id="123" w:name="_Toc226965793"/>
      <w:r/>
      <w:bookmarkStart w:id="124" w:name="_Toc127151721"/>
      <w:r/>
      <w:bookmarkStart w:id="125" w:name="_Toc164608789"/>
      <w:r/>
      <w:bookmarkStart w:id="126" w:name="_Toc150480758"/>
      <w:r/>
      <w:bookmarkStart w:id="127" w:name="_Toc127151520"/>
      <w:r/>
      <w:bookmarkStart w:id="128" w:name="_Toc127161434"/>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、项目属性、科研仪器设备采购</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9" w:name="_Toc150774622"/>
      <w:r/>
      <w:bookmarkStart w:id="130" w:name="_Toc150509273"/>
      <w:r/>
      <w:bookmarkStart w:id="131" w:name="_Toc142311024"/>
      <w:r/>
      <w:bookmarkStart w:id="132" w:name="_Toc520356146"/>
      <w:r/>
      <w:bookmarkStart w:id="133" w:name="_Toc151193620"/>
      <w:r/>
      <w:bookmarkStart w:id="134" w:name="_Toc150480760"/>
      <w:r/>
      <w:bookmarkStart w:id="135" w:name="_Toc226965712"/>
      <w:r/>
      <w:bookmarkStart w:id="136" w:name="_Toc151193692"/>
      <w:r/>
      <w:bookmarkStart w:id="137" w:name="_Toc150774727"/>
      <w:r/>
      <w:bookmarkStart w:id="138" w:name="_Toc151193764"/>
      <w:r/>
      <w:bookmarkStart w:id="139" w:name="_Toc226965795"/>
      <w:r/>
      <w:bookmarkStart w:id="140" w:name="_Toc305158864"/>
      <w:r/>
      <w:bookmarkStart w:id="141" w:name="_Toc127151522"/>
      <w:r/>
      <w:bookmarkStart w:id="142" w:name="_Toc226309766"/>
      <w:r/>
      <w:bookmarkStart w:id="143" w:name="_Toc151193910"/>
      <w:r/>
      <w:bookmarkStart w:id="144" w:name="_Toc226337218"/>
      <w:r/>
      <w:bookmarkStart w:id="145" w:name="_Toc151190149"/>
      <w:r/>
      <w:bookmarkStart w:id="146" w:name="_Toc195842887"/>
      <w:r/>
      <w:bookmarkStart w:id="147" w:name="_Toc265228360"/>
      <w:r/>
      <w:bookmarkStart w:id="148" w:name="_Toc305158790"/>
      <w:r/>
      <w:bookmarkStart w:id="149" w:name="_Toc151193836"/>
      <w:r/>
      <w:bookmarkStart w:id="150" w:name="_Toc264969212"/>
      <w:r>
        <w:rPr>
          <w:sz w:val="28"/>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937"/>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37"/>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37"/>
        <w:numPr>
          <w:ilvl w:val="2"/>
          <w:numId w:val="10"/>
        </w:numPr>
        <w:spacing w:line="360" w:lineRule="auto"/>
        <w:tabs>
          <w:tab w:val="left" w:pos="1980" w:leader="none"/>
        </w:tabs>
        <w:rPr>
          <w:sz w:val="24"/>
        </w:rPr>
      </w:pPr>
      <w:r>
        <w:rPr>
          <w:sz w:val="24"/>
        </w:rPr>
        <w:t xml:space="preserve">中小企业定义：</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937"/>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937"/>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937"/>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937"/>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37"/>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937"/>
        <w:numPr>
          <w:ilvl w:val="2"/>
          <w:numId w:val="10"/>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37"/>
        <w:numPr>
          <w:ilvl w:val="2"/>
          <w:numId w:val="10"/>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37"/>
        <w:numPr>
          <w:ilvl w:val="2"/>
          <w:numId w:val="10"/>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37"/>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37"/>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37"/>
        <w:numPr>
          <w:ilvl w:val="2"/>
          <w:numId w:val="10"/>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37"/>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937"/>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37"/>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37"/>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37"/>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37"/>
        <w:numPr>
          <w:ilvl w:val="2"/>
          <w:numId w:val="10"/>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37"/>
        <w:ind w:firstLine="360"/>
        <w:spacing w:line="480" w:lineRule="exact"/>
        <w:rPr>
          <w:sz w:val="24"/>
        </w:rPr>
      </w:pPr>
      <w:r>
        <w:rPr>
          <w:rFonts w:hint="eastAsia"/>
          <w:sz w:val="24"/>
        </w:rPr>
        <w:t xml:space="preserve">4.7 绿色采购政策</w:t>
      </w:r>
      <w:r>
        <w:rPr>
          <w:sz w:val="24"/>
        </w:rPr>
      </w:r>
      <w:r/>
    </w:p>
    <w:p>
      <w:pPr>
        <w:pStyle w:val="937"/>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rPr>
          <w:rFonts w:ascii="宋体" w:hAnsi="宋体"/>
          <w:b/>
          <w:sz w:val="24"/>
        </w:rPr>
      </w:r>
      <w:r/>
    </w:p>
    <w:p>
      <w:pPr>
        <w:pStyle w:val="937"/>
        <w:ind w:left="900"/>
        <w:spacing w:line="480" w:lineRule="exact"/>
        <w:rPr>
          <w:sz w:val="24"/>
        </w:rPr>
      </w:pPr>
      <w:r>
        <w:rPr>
          <w:rFonts w:hint="eastAsia" w:ascii="宋体" w:hAnsi="宋体"/>
          <w:sz w:val="24"/>
        </w:rPr>
        <w:t xml:space="preserve">依据《绿色数据中心政府采购需求标准（试行）》（财办库〔</w:t>
      </w:r>
      <w:r>
        <w:rPr>
          <w:rFonts w:hint="eastAsia" w:ascii="宋体" w:hAnsi="宋体"/>
          <w:sz w:val="24"/>
        </w:rPr>
        <w:t xml:space="preserve">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w:t>
      </w:r>
      <w:r>
        <w:rPr>
          <w:sz w:val="24"/>
        </w:rPr>
        <w:t xml:space="preserve">阶段提供相关检测报告、认证报告。</w:t>
      </w:r>
      <w:r>
        <w:rPr>
          <w:sz w:val="24"/>
        </w:rPr>
      </w:r>
      <w:r/>
    </w:p>
    <w:p>
      <w:pPr>
        <w:pStyle w:val="937"/>
        <w:ind w:left="900"/>
        <w:spacing w:line="480" w:lineRule="exact"/>
        <w:rPr>
          <w:sz w:val="24"/>
        </w:rPr>
      </w:pPr>
      <w:r>
        <w:rPr>
          <w:sz w:val="24"/>
        </w:rPr>
        <w:t xml:space="preserve">4.7.2 推广应用绿色建材</w:t>
      </w:r>
      <w:r>
        <w:rPr>
          <w:sz w:val="24"/>
        </w:rPr>
      </w:r>
      <w:r/>
    </w:p>
    <w:p>
      <w:pPr>
        <w:pStyle w:val="937"/>
        <w:ind w:left="900"/>
        <w:spacing w:line="480" w:lineRule="exact"/>
        <w:rPr>
          <w:sz w:val="24"/>
        </w:rPr>
      </w:pPr>
      <w:r>
        <w:rPr>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sz w:val="24"/>
        </w:rPr>
      </w:r>
      <w:r/>
    </w:p>
    <w:p>
      <w:pPr>
        <w:pStyle w:val="937"/>
        <w:ind w:left="900"/>
        <w:spacing w:line="480" w:lineRule="exact"/>
        <w:rPr>
          <w:rFonts w:ascii="宋体" w:hAnsi="宋体"/>
          <w:sz w:val="24"/>
        </w:rPr>
      </w:pPr>
      <w:r>
        <w:rPr>
          <w:sz w:val="24"/>
        </w:rPr>
        <w:t xml:space="preserve">4.7.3 优先</w:t>
      </w:r>
      <w:r>
        <w:rPr>
          <w:rFonts w:hint="eastAsia" w:ascii="宋体" w:hAnsi="宋体"/>
          <w:sz w:val="24"/>
        </w:rPr>
        <w:t xml:space="preserve">使用低挥发性有机化合物产品</w:t>
      </w:r>
      <w:r>
        <w:rPr>
          <w:rFonts w:ascii="宋体" w:hAnsi="宋体"/>
          <w:sz w:val="24"/>
        </w:rPr>
      </w:r>
      <w:r/>
    </w:p>
    <w:p>
      <w:pPr>
        <w:pStyle w:val="937"/>
        <w:ind w:left="90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937"/>
        <w:ind w:left="1080"/>
        <w:spacing w:line="360" w:lineRule="auto"/>
        <w:tabs>
          <w:tab w:val="left" w:pos="1080" w:leader="none"/>
        </w:tabs>
        <w:rPr>
          <w:sz w:val="28"/>
        </w:rPr>
      </w:pPr>
      <w:r/>
      <w:bookmarkStart w:id="151" w:name="_1.8_计量单位"/>
      <w:r/>
      <w:bookmarkEnd w:id="151"/>
      <w:r>
        <w:rPr>
          <w:sz w:val="28"/>
        </w:rPr>
      </w:r>
      <w:r/>
    </w:p>
    <w:p>
      <w:pPr>
        <w:pStyle w:val="939"/>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152" w:name="_Toc150480761"/>
      <w:r/>
      <w:bookmarkStart w:id="153" w:name="_Toc149720816"/>
      <w:r/>
      <w:bookmarkStart w:id="154" w:name="_Toc151193693"/>
      <w:r/>
      <w:bookmarkStart w:id="155" w:name="_Toc127151523"/>
      <w:r/>
      <w:bookmarkStart w:id="156" w:name="_Toc127151724"/>
      <w:r/>
      <w:bookmarkStart w:id="157" w:name="_Toc151193911"/>
      <w:r/>
      <w:bookmarkStart w:id="158" w:name="_Toc226337219"/>
      <w:r/>
      <w:bookmarkStart w:id="159" w:name="_Toc127161437"/>
      <w:r/>
      <w:bookmarkStart w:id="160" w:name="_Toc164351617"/>
      <w:r/>
      <w:bookmarkStart w:id="161" w:name="_Toc151193765"/>
      <w:r/>
      <w:bookmarkStart w:id="162" w:name="_Toc226965796"/>
      <w:r/>
      <w:bookmarkStart w:id="163" w:name="_Toc164608792"/>
      <w:r/>
      <w:bookmarkStart w:id="164" w:name="_Toc150774623"/>
      <w:r/>
      <w:bookmarkStart w:id="165" w:name="_Toc151190150"/>
      <w:r/>
      <w:bookmarkStart w:id="166" w:name="_Toc265228361"/>
      <w:r/>
      <w:bookmarkStart w:id="167" w:name="_Toc305158865"/>
      <w:r/>
      <w:bookmarkStart w:id="168" w:name="_Toc151193621"/>
      <w:r/>
      <w:bookmarkStart w:id="169" w:name="_Toc151193837"/>
      <w:r/>
      <w:bookmarkStart w:id="170" w:name="_Toc142311025"/>
      <w:r/>
      <w:bookmarkStart w:id="171" w:name="_Toc305158791"/>
      <w:r/>
      <w:bookmarkStart w:id="172" w:name="_Toc264969213"/>
      <w:r/>
      <w:bookmarkStart w:id="173" w:name="_Toc195842888"/>
      <w:r/>
      <w:bookmarkStart w:id="174" w:name="_Toc164229364"/>
      <w:r/>
      <w:bookmarkStart w:id="175" w:name="_Toc164608637"/>
      <w:r/>
      <w:bookmarkStart w:id="176" w:name="_Toc226309767"/>
      <w:r/>
      <w:bookmarkStart w:id="177" w:name="_Toc150509274"/>
      <w:r/>
      <w:bookmarkStart w:id="178" w:name="_Toc226965713"/>
      <w:r/>
      <w:bookmarkStart w:id="179" w:name="_Toc520356147"/>
      <w:r/>
      <w:bookmarkStart w:id="180" w:name="_Toc164229218"/>
      <w:r/>
      <w:bookmarkStart w:id="181" w:name="_Toc150774728"/>
      <w:r>
        <w:rPr>
          <w:sz w:val="24"/>
        </w:rPr>
        <w:t xml:space="preserve">竞争性磋商文件构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937"/>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93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3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937"/>
        <w:ind w:left="1080"/>
        <w:spacing w:line="360" w:lineRule="auto"/>
        <w:tabs>
          <w:tab w:val="left" w:pos="1080" w:leader="none"/>
          <w:tab w:val="left" w:pos="1561" w:leader="none"/>
        </w:tabs>
        <w:rPr>
          <w:sz w:val="28"/>
        </w:rPr>
      </w:pPr>
      <w:r/>
      <w:bookmarkStart w:id="182" w:name="_Toc151193914"/>
      <w:r/>
      <w:bookmarkStart w:id="183" w:name="_Toc226965716"/>
      <w:r/>
      <w:bookmarkStart w:id="184" w:name="_Toc142311028"/>
      <w:r/>
      <w:bookmarkStart w:id="185" w:name="_Toc305158794"/>
      <w:r/>
      <w:bookmarkStart w:id="186" w:name="_Toc265228364"/>
      <w:r/>
      <w:bookmarkStart w:id="187" w:name="_Toc150774626"/>
      <w:r/>
      <w:bookmarkStart w:id="188" w:name="_Toc226965799"/>
      <w:r/>
      <w:bookmarkStart w:id="189" w:name="_Toc195842891"/>
      <w:r/>
      <w:bookmarkStart w:id="190" w:name="_Toc150509277"/>
      <w:r/>
      <w:bookmarkStart w:id="191" w:name="_Toc151190153"/>
      <w:r/>
      <w:bookmarkStart w:id="192" w:name="_Toc151193696"/>
      <w:r/>
      <w:bookmarkStart w:id="193" w:name="_Toc520356150"/>
      <w:r/>
      <w:bookmarkStart w:id="194" w:name="_Toc516367020"/>
      <w:r/>
      <w:bookmarkStart w:id="195" w:name="_Toc305158868"/>
      <w:r/>
      <w:bookmarkStart w:id="196" w:name="_Toc150774731"/>
      <w:r/>
      <w:bookmarkStart w:id="197" w:name="_Toc151193840"/>
      <w:r/>
      <w:bookmarkStart w:id="198" w:name="_Toc150480764"/>
      <w:r/>
      <w:bookmarkStart w:id="199" w:name="_Toc226309770"/>
      <w:r/>
      <w:bookmarkStart w:id="200" w:name="_Toc264969216"/>
      <w:r/>
      <w:bookmarkStart w:id="201" w:name="_Toc151193624"/>
      <w:r/>
      <w:bookmarkStart w:id="202" w:name="_Toc151193768"/>
      <w:r/>
      <w:bookmarkStart w:id="203" w:name="_Toc127151526"/>
      <w:r/>
      <w:bookmarkStart w:id="204" w:name="_Toc226337222"/>
      <w:r>
        <w:rPr>
          <w:sz w:val="28"/>
        </w:rPr>
      </w:r>
      <w:r/>
    </w:p>
    <w:p>
      <w:pPr>
        <w:pStyle w:val="939"/>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4"/>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05" w:name="_Toc226965717"/>
      <w:r/>
      <w:bookmarkStart w:id="206" w:name="_Toc149720820"/>
      <w:r/>
      <w:bookmarkStart w:id="207" w:name="_Toc226337223"/>
      <w:r/>
      <w:bookmarkStart w:id="208" w:name="_Toc164351621"/>
      <w:r/>
      <w:bookmarkStart w:id="209" w:name="_Toc127161441"/>
      <w:r/>
      <w:bookmarkStart w:id="210" w:name="_Toc264969217"/>
      <w:r/>
      <w:bookmarkStart w:id="211" w:name="_Toc127151728"/>
      <w:r/>
      <w:bookmarkStart w:id="212" w:name="_Toc164229222"/>
      <w:r/>
      <w:bookmarkStart w:id="213" w:name="_Toc520356151"/>
      <w:r/>
      <w:bookmarkStart w:id="214" w:name="_Toc151193915"/>
      <w:r/>
      <w:bookmarkStart w:id="215" w:name="_Toc151193625"/>
      <w:r/>
      <w:bookmarkStart w:id="216" w:name="_Toc305158795"/>
      <w:r/>
      <w:bookmarkStart w:id="217" w:name="_Toc151190154"/>
      <w:r/>
      <w:bookmarkStart w:id="218" w:name="_Toc151193769"/>
      <w:r/>
      <w:bookmarkStart w:id="219" w:name="_Toc164608796"/>
      <w:r/>
      <w:bookmarkStart w:id="220" w:name="_Toc195842892"/>
      <w:r/>
      <w:bookmarkStart w:id="221" w:name="_Toc516367021"/>
      <w:r/>
      <w:bookmarkStart w:id="222" w:name="_Toc226965800"/>
      <w:r/>
      <w:bookmarkStart w:id="223" w:name="_Toc150509278"/>
      <w:r/>
      <w:bookmarkStart w:id="224" w:name="_Toc150480765"/>
      <w:r/>
      <w:bookmarkStart w:id="225" w:name="_Toc164608641"/>
      <w:r/>
      <w:bookmarkStart w:id="226" w:name="_Toc265228365"/>
      <w:r/>
      <w:bookmarkStart w:id="227" w:name="_Toc127151527"/>
      <w:r/>
      <w:bookmarkStart w:id="228" w:name="_Toc226309771"/>
      <w:r/>
      <w:bookmarkStart w:id="229" w:name="_Toc150774732"/>
      <w:r/>
      <w:bookmarkStart w:id="230" w:name="_Toc164229368"/>
      <w:r/>
      <w:bookmarkStart w:id="231" w:name="_Toc305158869"/>
      <w:r/>
      <w:bookmarkStart w:id="232" w:name="_Toc150774627"/>
      <w:r/>
      <w:bookmarkStart w:id="233" w:name="_Toc142311029"/>
      <w:r/>
      <w:bookmarkStart w:id="234" w:name="_Toc151193697"/>
      <w:r/>
      <w:bookmarkStart w:id="235" w:name="_Toc151193841"/>
      <w:r>
        <w:rPr>
          <w:sz w:val="24"/>
        </w:rPr>
        <w:t xml:space="preserve">响应范围、竞争性磋商文件中计量单位的使用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及磋商语言</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36" w:name="_Toc150774628"/>
      <w:r/>
      <w:bookmarkStart w:id="237" w:name="_Toc127151528"/>
      <w:r/>
      <w:bookmarkStart w:id="238" w:name="_Toc264969218"/>
      <w:r/>
      <w:bookmarkStart w:id="239" w:name="_Toc151193698"/>
      <w:r/>
      <w:bookmarkStart w:id="240" w:name="_Toc520356152"/>
      <w:r/>
      <w:bookmarkStart w:id="241" w:name="_Toc164229223"/>
      <w:r/>
      <w:bookmarkStart w:id="242" w:name="_Toc226309772"/>
      <w:r/>
      <w:bookmarkStart w:id="243" w:name="_Toc226965718"/>
      <w:r/>
      <w:bookmarkStart w:id="244" w:name="_Toc127161442"/>
      <w:r/>
      <w:bookmarkStart w:id="245" w:name="_Toc151193916"/>
      <w:r/>
      <w:bookmarkStart w:id="246" w:name="_Toc195842893"/>
      <w:r/>
      <w:bookmarkStart w:id="247" w:name="_Toc305158796"/>
      <w:r/>
      <w:bookmarkStart w:id="248" w:name="_Toc151190155"/>
      <w:r/>
      <w:bookmarkStart w:id="249" w:name="_Toc164351622"/>
      <w:r/>
      <w:bookmarkStart w:id="250" w:name="_Toc151193770"/>
      <w:r/>
      <w:bookmarkStart w:id="251" w:name="_Toc150480766"/>
      <w:r/>
      <w:bookmarkStart w:id="252" w:name="_Toc164608642"/>
      <w:r/>
      <w:bookmarkStart w:id="253" w:name="_Toc516367022"/>
      <w:r/>
      <w:bookmarkStart w:id="254" w:name="_Toc265228366"/>
      <w:r/>
      <w:bookmarkStart w:id="255" w:name="_Toc164229369"/>
      <w:r/>
      <w:bookmarkStart w:id="256" w:name="_Toc226337224"/>
      <w:r/>
      <w:bookmarkStart w:id="257" w:name="_Toc150774733"/>
      <w:r/>
      <w:bookmarkStart w:id="258" w:name="_Toc150509279"/>
      <w:r/>
      <w:bookmarkStart w:id="259" w:name="_Toc151193626"/>
      <w:r/>
      <w:bookmarkStart w:id="260" w:name="_Toc305158870"/>
      <w:r/>
      <w:bookmarkStart w:id="261" w:name="_Toc149720821"/>
      <w:r/>
      <w:bookmarkStart w:id="262" w:name="_Ref467306195"/>
      <w:r/>
      <w:bookmarkStart w:id="263" w:name="_Ref467306676"/>
      <w:r/>
      <w:bookmarkStart w:id="264" w:name="_Toc127151729"/>
      <w:r/>
      <w:bookmarkStart w:id="265" w:name="_Toc151193842"/>
      <w:r/>
      <w:bookmarkStart w:id="266" w:name="_Toc164608797"/>
      <w:r/>
      <w:bookmarkStart w:id="267" w:name="_Toc142311030"/>
      <w:r/>
      <w:bookmarkStart w:id="268" w:name="_Toc226965801"/>
      <w:r>
        <w:rPr>
          <w:sz w:val="24"/>
        </w:rPr>
        <w:t xml:space="preserve">响应文件</w:t>
      </w:r>
      <w:bookmarkEnd w:id="253"/>
      <w:r/>
      <w:bookmarkEnd w:id="262"/>
      <w:r/>
      <w:bookmarkEnd w:id="263"/>
      <w:r>
        <w:rPr>
          <w:sz w:val="24"/>
        </w:rPr>
        <w:t xml:space="preserve">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4"/>
      <w:r/>
      <w:bookmarkEnd w:id="255"/>
      <w:r/>
      <w:bookmarkEnd w:id="256"/>
      <w:r/>
      <w:bookmarkEnd w:id="257"/>
      <w:r/>
      <w:bookmarkEnd w:id="258"/>
      <w:r/>
      <w:bookmarkEnd w:id="259"/>
      <w:r/>
      <w:bookmarkEnd w:id="260"/>
      <w:r/>
      <w:bookmarkEnd w:id="261"/>
      <w:r/>
      <w:bookmarkEnd w:id="264"/>
      <w:r/>
      <w:bookmarkEnd w:id="265"/>
      <w:r/>
      <w:bookmarkEnd w:id="266"/>
      <w:r/>
      <w:bookmarkEnd w:id="267"/>
      <w:r/>
      <w:bookmarkEnd w:id="268"/>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bookmarkStart w:id="269"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9"/>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70" w:name="_Toc142311032"/>
      <w:r/>
      <w:bookmarkStart w:id="271" w:name="_Toc127161444"/>
      <w:r/>
      <w:bookmarkStart w:id="272" w:name="_Toc150774630"/>
      <w:r/>
      <w:bookmarkStart w:id="273" w:name="_Toc150480768"/>
      <w:r/>
      <w:bookmarkStart w:id="274" w:name="_Toc151193628"/>
      <w:r/>
      <w:bookmarkStart w:id="275" w:name="_Toc151193918"/>
      <w:r/>
      <w:bookmarkStart w:id="276" w:name="_Toc164229371"/>
      <w:r/>
      <w:bookmarkStart w:id="277" w:name="_Toc164351624"/>
      <w:r/>
      <w:bookmarkStart w:id="278" w:name="_Toc195842895"/>
      <w:r/>
      <w:bookmarkStart w:id="279" w:name="_Toc151193844"/>
      <w:r/>
      <w:bookmarkStart w:id="280" w:name="_Toc150774735"/>
      <w:r/>
      <w:bookmarkStart w:id="281" w:name="_Toc149720823"/>
      <w:r/>
      <w:bookmarkStart w:id="282" w:name="_Toc164229225"/>
      <w:r/>
      <w:bookmarkStart w:id="283" w:name="_Toc151193700"/>
      <w:r/>
      <w:bookmarkStart w:id="284" w:name="_Toc520356155"/>
      <w:r/>
      <w:bookmarkStart w:id="285" w:name="_Toc150509281"/>
      <w:r/>
      <w:bookmarkStart w:id="286" w:name="_Toc151193772"/>
      <w:r/>
      <w:bookmarkStart w:id="287" w:name="_Toc151190157"/>
      <w:r/>
      <w:bookmarkStart w:id="288" w:name="_Toc127151731"/>
      <w:r/>
      <w:bookmarkStart w:id="289" w:name="_Toc164608799"/>
      <w:r/>
      <w:bookmarkStart w:id="290" w:name="_Toc127151530"/>
      <w:r/>
      <w:bookmarkStart w:id="291" w:name="_Toc164608644"/>
      <w:r>
        <w:rPr>
          <w:sz w:val="24"/>
        </w:rPr>
        <w:t xml:space="preserve">报价</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37"/>
        <w:numPr>
          <w:ilvl w:val="1"/>
          <w:numId w:val="10"/>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37"/>
        <w:numPr>
          <w:ilvl w:val="2"/>
          <w:numId w:val="10"/>
        </w:numPr>
        <w:spacing w:line="360" w:lineRule="auto"/>
        <w:tabs>
          <w:tab w:val="left" w:pos="1980" w:leader="none"/>
        </w:tabs>
        <w:rPr>
          <w:sz w:val="24"/>
        </w:rPr>
      </w:pPr>
      <w:r>
        <w:rPr>
          <w:rFonts w:hint="eastAsia"/>
          <w:sz w:val="24"/>
        </w:rPr>
        <w:t xml:space="preserve">报价包括但不限于采购文件合同所规定范围内相应服务的提供、办公场所及设施、现场勘察、服务调研措施费、相应提供服务所需的材料设备费、资料费、人员驻场、专家论证评审、车旅费、通讯费、人工、社保、安全、福利、加班、后期配合、利润、管理、税金、应承担的风险费及为完成本次采购合同内容所发生的其他所有费用，与本项目有关的行政主管部门审查、研讨等会务费（含税费）以及相关的协调费等均由成交供应商承担</w:t>
      </w:r>
      <w:r>
        <w:rPr>
          <w:sz w:val="24"/>
        </w:rPr>
        <w:t xml:space="preserve">。</w:t>
      </w:r>
      <w:r>
        <w:rPr>
          <w:sz w:val="24"/>
        </w:rPr>
      </w:r>
      <w:r/>
    </w:p>
    <w:p>
      <w:pPr>
        <w:pStyle w:val="937"/>
        <w:numPr>
          <w:ilvl w:val="2"/>
          <w:numId w:val="10"/>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937"/>
        <w:ind w:firstLine="360"/>
        <w:spacing w:line="360" w:lineRule="auto"/>
        <w:tabs>
          <w:tab w:val="left" w:pos="360" w:leader="none"/>
        </w:tabs>
        <w:rPr>
          <w:sz w:val="24"/>
        </w:rPr>
      </w:pPr>
      <w:r>
        <w:rPr>
          <w:rFonts w:hint="eastAsia"/>
          <w:sz w:val="24"/>
        </w:rPr>
        <w:t xml:space="preserve">根据江苏省和常州市的相关文件规定，免收保证金。</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92" w:name="_Toc226965723"/>
      <w:r/>
      <w:bookmarkStart w:id="293" w:name="_Toc164229374"/>
      <w:r/>
      <w:bookmarkStart w:id="294" w:name="_Toc264969223"/>
      <w:r/>
      <w:bookmarkStart w:id="295" w:name="_Toc151193631"/>
      <w:r/>
      <w:bookmarkStart w:id="296" w:name="_Toc150774633"/>
      <w:r/>
      <w:bookmarkStart w:id="297" w:name="_Toc151193775"/>
      <w:r/>
      <w:bookmarkStart w:id="298" w:name="_Toc164608647"/>
      <w:r/>
      <w:bookmarkStart w:id="299" w:name="_Toc305158875"/>
      <w:r/>
      <w:bookmarkStart w:id="300" w:name="_Toc305158801"/>
      <w:r/>
      <w:bookmarkStart w:id="301" w:name="_Toc520356158"/>
      <w:r/>
      <w:bookmarkStart w:id="302" w:name="_Toc164229228"/>
      <w:r/>
      <w:bookmarkStart w:id="303" w:name="_Toc265228371"/>
      <w:r/>
      <w:bookmarkStart w:id="304" w:name="_Toc127151734"/>
      <w:r/>
      <w:bookmarkStart w:id="305" w:name="_Toc150509284"/>
      <w:r/>
      <w:bookmarkStart w:id="306" w:name="_Toc195842898"/>
      <w:r/>
      <w:bookmarkStart w:id="307" w:name="_Toc151193847"/>
      <w:r/>
      <w:bookmarkStart w:id="308" w:name="_Toc150774738"/>
      <w:r/>
      <w:bookmarkStart w:id="309" w:name="_Toc226965806"/>
      <w:r/>
      <w:bookmarkStart w:id="310" w:name="_Toc164608802"/>
      <w:r/>
      <w:bookmarkStart w:id="311" w:name="_Toc142311035"/>
      <w:r/>
      <w:bookmarkStart w:id="312" w:name="_Toc226337229"/>
      <w:r/>
      <w:bookmarkStart w:id="313" w:name="_Toc151193703"/>
      <w:r/>
      <w:bookmarkStart w:id="314" w:name="_Toc151190160"/>
      <w:r/>
      <w:bookmarkStart w:id="315" w:name="_Toc150480771"/>
      <w:r/>
      <w:bookmarkStart w:id="316" w:name="_Toc127161447"/>
      <w:r/>
      <w:bookmarkStart w:id="317" w:name="_Toc127151533"/>
      <w:r/>
      <w:bookmarkStart w:id="318" w:name="_Toc164351627"/>
      <w:r/>
      <w:bookmarkStart w:id="319" w:name="_Toc226309777"/>
      <w:r/>
      <w:bookmarkStart w:id="320" w:name="_Toc151193921"/>
      <w:r/>
      <w:bookmarkStart w:id="321" w:name="_Toc149720826"/>
      <w:r>
        <w:rPr>
          <w:sz w:val="24"/>
        </w:rPr>
        <w:t xml:space="preserve">响应文件的签署</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sz w:val="24"/>
        </w:rPr>
        <w:t xml:space="preserve">、盖章</w:t>
      </w:r>
      <w:r>
        <w:rPr>
          <w:sz w:val="24"/>
        </w:rPr>
      </w:r>
      <w:r/>
    </w:p>
    <w:p>
      <w:pPr>
        <w:pStyle w:val="937"/>
        <w:numPr>
          <w:ilvl w:val="1"/>
          <w:numId w:val="10"/>
        </w:numPr>
        <w:spacing w:line="360" w:lineRule="auto"/>
        <w:tabs>
          <w:tab w:val="left" w:pos="1080" w:leader="none"/>
          <w:tab w:val="left" w:pos="1589" w:leader="none"/>
        </w:tabs>
        <w:rPr>
          <w:sz w:val="24"/>
        </w:rPr>
      </w:pPr>
      <w:r/>
      <w:bookmarkStart w:id="322" w:name="_Toc226337230"/>
      <w:r/>
      <w:bookmarkStart w:id="323" w:name="_Toc142311036"/>
      <w:r/>
      <w:bookmarkStart w:id="324" w:name="_Toc520356159"/>
      <w:r/>
      <w:bookmarkStart w:id="325" w:name="_Toc150480772"/>
      <w:r/>
      <w:bookmarkStart w:id="326" w:name="_Toc264969224"/>
      <w:r/>
      <w:bookmarkStart w:id="327" w:name="_Toc265228372"/>
      <w:r/>
      <w:bookmarkStart w:id="328" w:name="_Toc151193632"/>
      <w:r/>
      <w:bookmarkStart w:id="329" w:name="_Toc151193848"/>
      <w:r/>
      <w:bookmarkStart w:id="330" w:name="_Toc305158876"/>
      <w:r/>
      <w:bookmarkStart w:id="331" w:name="_Toc226965724"/>
      <w:r/>
      <w:bookmarkStart w:id="332" w:name="_Toc127151534"/>
      <w:r/>
      <w:bookmarkStart w:id="333" w:name="_Toc151193704"/>
      <w:r/>
      <w:bookmarkStart w:id="334" w:name="_Toc226965807"/>
      <w:r/>
      <w:bookmarkStart w:id="335" w:name="_Toc151190161"/>
      <w:r/>
      <w:bookmarkStart w:id="336" w:name="_Toc305158802"/>
      <w:r/>
      <w:bookmarkStart w:id="337" w:name="_Toc151193776"/>
      <w:r/>
      <w:bookmarkStart w:id="338" w:name="_Toc226309778"/>
      <w:r/>
      <w:bookmarkStart w:id="339" w:name="_Toc151193922"/>
      <w:r/>
      <w:bookmarkStart w:id="340" w:name="_Toc195842899"/>
      <w:r/>
      <w:bookmarkStart w:id="341" w:name="_Toc150774739"/>
      <w:r/>
      <w:bookmarkStart w:id="342" w:name="_Toc150774634"/>
      <w:r/>
      <w:bookmarkStart w:id="343" w:name="_Toc150509285"/>
      <w:r>
        <w:rPr>
          <w:sz w:val="24"/>
        </w:rPr>
        <w:t xml:space="preserve">竞争性磋商文件要求签字的内容（如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937"/>
        <w:ind w:left="357"/>
        <w:spacing w:line="360" w:lineRule="auto"/>
        <w:tabs>
          <w:tab w:val="left" w:pos="900" w:leader="none"/>
          <w:tab w:val="left" w:pos="1080" w:leader="none"/>
        </w:tabs>
      </w:pPr>
      <w:r/>
      <w:r/>
    </w:p>
    <w:p>
      <w:pPr>
        <w:pStyle w:val="939"/>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344" w:name="_Toc226965808"/>
      <w:r/>
      <w:bookmarkStart w:id="345" w:name="_Toc305158803"/>
      <w:r/>
      <w:bookmarkStart w:id="346" w:name="_Toc127151535"/>
      <w:r/>
      <w:bookmarkStart w:id="347" w:name="_Toc226965725"/>
      <w:r/>
      <w:bookmarkStart w:id="348" w:name="_Toc150509286"/>
      <w:r/>
      <w:bookmarkStart w:id="349" w:name="_Toc127151736"/>
      <w:r/>
      <w:bookmarkStart w:id="350" w:name="_Toc264969225"/>
      <w:r/>
      <w:bookmarkStart w:id="351" w:name="_Toc164608804"/>
      <w:r/>
      <w:bookmarkStart w:id="352" w:name="_Toc150774740"/>
      <w:r/>
      <w:bookmarkStart w:id="353" w:name="_Toc164229230"/>
      <w:r/>
      <w:bookmarkStart w:id="354" w:name="_Toc195842900"/>
      <w:r/>
      <w:bookmarkStart w:id="355" w:name="_Toc151193777"/>
      <w:r/>
      <w:bookmarkStart w:id="356" w:name="_Toc151190162"/>
      <w:r/>
      <w:bookmarkStart w:id="357" w:name="_Toc127161449"/>
      <w:r/>
      <w:bookmarkStart w:id="358" w:name="_Toc151193849"/>
      <w:r/>
      <w:bookmarkStart w:id="359" w:name="_Toc150774635"/>
      <w:r/>
      <w:bookmarkStart w:id="360" w:name="_Toc164608649"/>
      <w:r/>
      <w:bookmarkStart w:id="361" w:name="_Toc150480773"/>
      <w:r/>
      <w:bookmarkStart w:id="362" w:name="_Toc151193633"/>
      <w:r/>
      <w:bookmarkStart w:id="363" w:name="_Toc142311037"/>
      <w:r/>
      <w:bookmarkStart w:id="364" w:name="_Toc226309779"/>
      <w:r/>
      <w:bookmarkStart w:id="365" w:name="_Toc164351629"/>
      <w:r/>
      <w:bookmarkStart w:id="366" w:name="_Toc265228373"/>
      <w:r/>
      <w:bookmarkStart w:id="367" w:name="_Toc305158877"/>
      <w:r/>
      <w:bookmarkStart w:id="368" w:name="_Toc226337231"/>
      <w:r/>
      <w:bookmarkStart w:id="369" w:name="_Toc151193705"/>
      <w:r/>
      <w:bookmarkStart w:id="370" w:name="_Toc520356160"/>
      <w:r/>
      <w:bookmarkStart w:id="371" w:name="_Toc164229376"/>
      <w:r/>
      <w:bookmarkStart w:id="372" w:name="_Toc149720828"/>
      <w:r/>
      <w:bookmarkStart w:id="373" w:name="_Toc151193923"/>
      <w:r>
        <w:rPr>
          <w:sz w:val="24"/>
        </w:rPr>
        <w:t xml:space="preserve">响应文件的</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sz w:val="24"/>
        </w:rPr>
        <w:t xml:space="preserve">提交</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。供应商根据竞争性磋商文件及</w:t>
      </w:r>
      <w:r>
        <w:rPr>
          <w:rFonts w:hint="eastAsia"/>
          <w:sz w:val="24"/>
        </w:rPr>
        <w:t xml:space="preserve">政府采购一体化平台“苏采云”</w:t>
      </w:r>
      <w:r>
        <w:rPr>
          <w:sz w:val="24"/>
        </w:rPr>
        <w:t xml:space="preserve">供应商操作手册要求编制、生成并提交电子响应文件。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374" w:name="_Toc127151737"/>
      <w:r/>
      <w:bookmarkStart w:id="375" w:name="_Toc164608650"/>
      <w:r/>
      <w:bookmarkStart w:id="376" w:name="_Toc151193778"/>
      <w:r/>
      <w:bookmarkStart w:id="377" w:name="_Toc305158878"/>
      <w:r/>
      <w:bookmarkStart w:id="378" w:name="_Toc127161450"/>
      <w:r/>
      <w:bookmarkStart w:id="379" w:name="_Toc195842901"/>
      <w:r/>
      <w:bookmarkStart w:id="380" w:name="_Toc151193634"/>
      <w:r/>
      <w:bookmarkStart w:id="381" w:name="_Toc142311038"/>
      <w:r/>
      <w:bookmarkStart w:id="382" w:name="_Toc150509287"/>
      <w:r/>
      <w:bookmarkStart w:id="383" w:name="_Toc149720829"/>
      <w:r/>
      <w:bookmarkStart w:id="384" w:name="_Toc164608805"/>
      <w:r/>
      <w:bookmarkStart w:id="385" w:name="_Toc127151536"/>
      <w:r/>
      <w:bookmarkStart w:id="386" w:name="_Toc305158804"/>
      <w:r/>
      <w:bookmarkStart w:id="387" w:name="_Toc150774636"/>
      <w:r/>
      <w:bookmarkStart w:id="388" w:name="_Toc520356161"/>
      <w:r/>
      <w:bookmarkStart w:id="389" w:name="_Toc151190163"/>
      <w:r/>
      <w:bookmarkStart w:id="390" w:name="_Toc151193924"/>
      <w:r/>
      <w:bookmarkStart w:id="391" w:name="_Toc150774741"/>
      <w:r/>
      <w:bookmarkStart w:id="392" w:name="_Toc164351630"/>
      <w:r/>
      <w:bookmarkStart w:id="393" w:name="_Toc164229377"/>
      <w:r/>
      <w:bookmarkStart w:id="394" w:name="_Toc226965809"/>
      <w:r/>
      <w:bookmarkStart w:id="395" w:name="_Toc151193850"/>
      <w:r/>
      <w:bookmarkStart w:id="396" w:name="_Toc265228374"/>
      <w:r/>
      <w:bookmarkStart w:id="397" w:name="_Toc226965726"/>
      <w:r/>
      <w:bookmarkStart w:id="398" w:name="_Toc151193706"/>
      <w:r/>
      <w:bookmarkStart w:id="399" w:name="_Toc264969226"/>
      <w:r/>
      <w:bookmarkStart w:id="400" w:name="_Toc226309780"/>
      <w:r/>
      <w:bookmarkStart w:id="401" w:name="_Toc226337232"/>
      <w:r/>
      <w:bookmarkStart w:id="402" w:name="_Toc150480774"/>
      <w:r/>
      <w:bookmarkStart w:id="403" w:name="_Toc164229231"/>
      <w:r>
        <w:rPr>
          <w:sz w:val="24"/>
        </w:rPr>
        <w:t xml:space="preserve">响应文件截止</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rPr>
        <w:t xml:space="preserve">时间</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政府采购一体化平台“苏采云”</w:t>
      </w:r>
      <w:r>
        <w:rPr>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404" w:name="_Toc151190164"/>
      <w:r/>
      <w:bookmarkStart w:id="405" w:name="_Toc150480775"/>
      <w:r/>
      <w:bookmarkStart w:id="406" w:name="_Toc151193707"/>
      <w:r/>
      <w:bookmarkStart w:id="407" w:name="_Toc305158879"/>
      <w:r/>
      <w:bookmarkStart w:id="408" w:name="_Toc127161451"/>
      <w:r/>
      <w:bookmarkStart w:id="409" w:name="_Toc150509288"/>
      <w:r/>
      <w:bookmarkStart w:id="410" w:name="_Toc150774742"/>
      <w:r/>
      <w:bookmarkStart w:id="411" w:name="_Toc151193925"/>
      <w:r/>
      <w:bookmarkStart w:id="412" w:name="_Toc305158805"/>
      <w:r/>
      <w:bookmarkStart w:id="413" w:name="_Toc127151738"/>
      <w:r/>
      <w:bookmarkStart w:id="414" w:name="_Toc127151537"/>
      <w:r/>
      <w:bookmarkStart w:id="415" w:name="_Toc265228375"/>
      <w:r/>
      <w:bookmarkStart w:id="416" w:name="_Toc151193635"/>
      <w:r/>
      <w:bookmarkStart w:id="417" w:name="_Toc164229232"/>
      <w:r/>
      <w:bookmarkStart w:id="418" w:name="_Toc142311039"/>
      <w:r/>
      <w:bookmarkStart w:id="419" w:name="_Toc226309781"/>
      <w:r/>
      <w:bookmarkStart w:id="420" w:name="_Toc520356162"/>
      <w:r/>
      <w:bookmarkStart w:id="421" w:name="_Toc226965727"/>
      <w:r/>
      <w:bookmarkStart w:id="422" w:name="_Toc151193851"/>
      <w:r/>
      <w:bookmarkStart w:id="423" w:name="_Toc264969227"/>
      <w:r/>
      <w:bookmarkStart w:id="424" w:name="_Toc150774637"/>
      <w:r/>
      <w:bookmarkStart w:id="425" w:name="_Toc164351631"/>
      <w:r/>
      <w:bookmarkStart w:id="426" w:name="_Toc164229378"/>
      <w:r/>
      <w:bookmarkStart w:id="427" w:name="_Toc226337233"/>
      <w:r/>
      <w:bookmarkStart w:id="428" w:name="_Toc164608651"/>
      <w:r/>
      <w:bookmarkStart w:id="429" w:name="_Toc164608806"/>
      <w:r/>
      <w:bookmarkStart w:id="430" w:name="_Toc149720830"/>
      <w:r/>
      <w:bookmarkStart w:id="431" w:name="_Toc195842902"/>
      <w:r/>
      <w:bookmarkStart w:id="432" w:name="_Toc151193779"/>
      <w:r/>
      <w:bookmarkStart w:id="433" w:name="_Toc226965810"/>
      <w:r>
        <w:rPr>
          <w:sz w:val="24"/>
        </w:rPr>
        <w:t xml:space="preserve">响应文件的修改与撤回</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937"/>
        <w:ind w:left="357"/>
        <w:spacing w:line="360" w:lineRule="auto"/>
        <w:tabs>
          <w:tab w:val="left" w:pos="900" w:leader="none"/>
          <w:tab w:val="left" w:pos="1080" w:leader="none"/>
          <w:tab w:val="left" w:pos="1589" w:leader="none"/>
        </w:tabs>
        <w:rPr>
          <w:sz w:val="24"/>
        </w:rPr>
      </w:pPr>
      <w:r>
        <w:rPr>
          <w:sz w:val="24"/>
        </w:rPr>
      </w:r>
      <w:r/>
    </w:p>
    <w:p>
      <w:pPr>
        <w:pStyle w:val="939"/>
        <w:spacing w:before="0" w:line="360" w:lineRule="auto"/>
        <w:rPr>
          <w:rFonts w:ascii="Times New Roman" w:hAnsi="Times New Roman" w:eastAsia="宋体"/>
          <w:sz w:val="28"/>
        </w:rPr>
      </w:pPr>
      <w:r/>
      <w:bookmarkStart w:id="434" w:name="_Toc150774638"/>
      <w:r/>
      <w:bookmarkStart w:id="435" w:name="_Toc151193926"/>
      <w:r/>
      <w:bookmarkStart w:id="436" w:name="_Toc127151538"/>
      <w:r/>
      <w:bookmarkStart w:id="437" w:name="_Toc142311040"/>
      <w:r/>
      <w:bookmarkStart w:id="438" w:name="_Toc305158880"/>
      <w:r/>
      <w:bookmarkStart w:id="439" w:name="_Toc226337234"/>
      <w:r/>
      <w:bookmarkStart w:id="440" w:name="_Toc264969228"/>
      <w:r/>
      <w:bookmarkStart w:id="441" w:name="_Toc151193708"/>
      <w:r/>
      <w:bookmarkStart w:id="442" w:name="_Toc226965811"/>
      <w:r/>
      <w:bookmarkStart w:id="443" w:name="_Toc150774743"/>
      <w:r/>
      <w:bookmarkStart w:id="444" w:name="_Toc151193780"/>
      <w:r/>
      <w:bookmarkStart w:id="445" w:name="_Toc226965728"/>
      <w:r/>
      <w:bookmarkStart w:id="446" w:name="_Toc265228376"/>
      <w:r/>
      <w:bookmarkStart w:id="447" w:name="_Toc150480776"/>
      <w:r/>
      <w:bookmarkStart w:id="448" w:name="_Toc151193852"/>
      <w:r/>
      <w:bookmarkStart w:id="449" w:name="_Toc226309782"/>
      <w:r/>
      <w:bookmarkStart w:id="450" w:name="_Toc305158806"/>
      <w:r/>
      <w:bookmarkStart w:id="451" w:name="_Toc151190165"/>
      <w:r/>
      <w:bookmarkStart w:id="452" w:name="_Toc150509289"/>
      <w:r/>
      <w:bookmarkStart w:id="453" w:name="_Toc195842903"/>
      <w:r/>
      <w:bookmarkStart w:id="454" w:name="_Toc151193636"/>
      <w:r/>
      <w:bookmarkStart w:id="455" w:name="_Toc520356163"/>
      <w:r>
        <w:rPr>
          <w:rFonts w:ascii="Times New Roman" w:hAnsi="Times New Roman" w:eastAsia="宋体"/>
          <w:sz w:val="28"/>
        </w:rPr>
        <w:t xml:space="preserve">五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Times New Roman" w:hAnsi="Times New Roman" w:eastAsia="宋体"/>
          <w:sz w:val="28"/>
        </w:rPr>
        <w:t xml:space="preserve">评审</w:t>
      </w:r>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政府采购一体化平台“苏采云”在线进行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rFonts w:hint="eastAsia"/>
          <w:sz w:val="24"/>
        </w:rPr>
      </w:pPr>
      <w:r/>
      <w:bookmarkStart w:id="456" w:name="_Toc520356165"/>
      <w:r>
        <w:rPr>
          <w:sz w:val="24"/>
        </w:rPr>
        <w:t xml:space="preserve">本项目不公开报价。</w:t>
      </w:r>
      <w:r>
        <w:rPr>
          <w:rFonts w:hint="eastAsia"/>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37"/>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37"/>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37"/>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37"/>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37"/>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End w:id="456"/>
      <w:r>
        <w:rPr>
          <w:sz w:val="24"/>
        </w:rPr>
        <w:t xml:space="preserve">磋商小组</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7" w:name="_Toc520356166"/>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7"/>
      <w:r/>
      <w:bookmarkStart w:id="458" w:name="_Toc520356169"/>
      <w:r>
        <w:rPr>
          <w:sz w:val="24"/>
        </w:rPr>
      </w:r>
      <w:r/>
    </w:p>
    <w:p>
      <w:pPr>
        <w:pStyle w:val="937"/>
        <w:numPr>
          <w:ilvl w:val="0"/>
          <w:numId w:val="10"/>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937"/>
        <w:ind w:left="1080"/>
        <w:spacing w:line="360" w:lineRule="auto"/>
        <w:tabs>
          <w:tab w:val="left" w:pos="360" w:leader="none"/>
          <w:tab w:val="left" w:pos="1080" w:leader="none"/>
        </w:tabs>
        <w:rPr>
          <w:sz w:val="24"/>
        </w:rPr>
      </w:pPr>
      <w:r>
        <w:rPr>
          <w:sz w:val="24"/>
        </w:rPr>
      </w:r>
      <w:r/>
    </w:p>
    <w:p>
      <w:pPr>
        <w:pStyle w:val="939"/>
        <w:spacing w:before="0" w:line="360" w:lineRule="auto"/>
        <w:rPr>
          <w:rFonts w:ascii="Times New Roman" w:hAnsi="Times New Roman" w:eastAsia="宋体"/>
          <w:sz w:val="28"/>
        </w:rPr>
      </w:pPr>
      <w:r/>
      <w:bookmarkStart w:id="459" w:name="_Toc305158887"/>
      <w:r/>
      <w:bookmarkStart w:id="460" w:name="_Toc264969235"/>
      <w:r/>
      <w:bookmarkStart w:id="461" w:name="_Toc142311047"/>
      <w:r/>
      <w:bookmarkStart w:id="462" w:name="_Toc226965818"/>
      <w:r/>
      <w:bookmarkStart w:id="463" w:name="_Toc150509296"/>
      <w:r/>
      <w:bookmarkStart w:id="464" w:name="_Toc150774645"/>
      <w:r/>
      <w:bookmarkStart w:id="465" w:name="_Toc226965735"/>
      <w:r/>
      <w:bookmarkStart w:id="466" w:name="_Toc265228383"/>
      <w:r/>
      <w:bookmarkStart w:id="467" w:name="_Toc150480783"/>
      <w:r/>
      <w:bookmarkStart w:id="468" w:name="_Toc151190172"/>
      <w:r/>
      <w:bookmarkStart w:id="469" w:name="_Toc151193933"/>
      <w:r/>
      <w:bookmarkStart w:id="470" w:name="_Toc305158813"/>
      <w:r/>
      <w:bookmarkStart w:id="471" w:name="_Toc195842910"/>
      <w:r/>
      <w:bookmarkStart w:id="472" w:name="_Toc151193643"/>
      <w:r/>
      <w:bookmarkStart w:id="473" w:name="_Toc151193859"/>
      <w:r/>
      <w:bookmarkStart w:id="474" w:name="_Toc150774750"/>
      <w:r/>
      <w:bookmarkStart w:id="475" w:name="_Toc226309789"/>
      <w:r/>
      <w:bookmarkStart w:id="476" w:name="_Toc226337241"/>
      <w:r/>
      <w:bookmarkStart w:id="477" w:name="_Toc127151545"/>
      <w:r/>
      <w:bookmarkStart w:id="478" w:name="_Toc151193787"/>
      <w:r/>
      <w:bookmarkStart w:id="479" w:name="_Toc151193715"/>
      <w:r>
        <w:rPr>
          <w:rFonts w:ascii="Times New Roman" w:hAnsi="Times New Roman" w:eastAsia="宋体"/>
          <w:sz w:val="28"/>
        </w:rPr>
        <w:t xml:space="preserve">六   </w:t>
      </w:r>
      <w:bookmarkEnd w:id="458"/>
      <w:r>
        <w:rPr>
          <w:rFonts w:ascii="Times New Roman" w:hAnsi="Times New Roman" w:eastAsia="宋体"/>
          <w:sz w:val="28"/>
        </w:rPr>
        <w:t xml:space="preserve">确定</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Times New Roman" w:hAnsi="Times New Roman" w:eastAsia="宋体"/>
          <w:sz w:val="28"/>
        </w:rPr>
        <w:t xml:space="preserve">成交</w:t>
      </w:r>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480" w:name="_Toc164351641"/>
      <w:r/>
      <w:bookmarkStart w:id="481" w:name="_Toc265228385"/>
      <w:r/>
      <w:bookmarkStart w:id="482" w:name="_Toc150774752"/>
      <w:r/>
      <w:bookmarkStart w:id="483" w:name="_Toc127161461"/>
      <w:r/>
      <w:bookmarkStart w:id="484" w:name="_Toc226965737"/>
      <w:r/>
      <w:bookmarkStart w:id="485" w:name="_Toc150774647"/>
      <w:r/>
      <w:bookmarkStart w:id="486" w:name="_Toc264969237"/>
      <w:r/>
      <w:bookmarkStart w:id="487" w:name="_Toc127151547"/>
      <w:r/>
      <w:bookmarkStart w:id="488" w:name="_Toc164608816"/>
      <w:r/>
      <w:bookmarkStart w:id="489" w:name="_Toc150480785"/>
      <w:r/>
      <w:bookmarkStart w:id="490" w:name="_Toc305158815"/>
      <w:r/>
      <w:bookmarkStart w:id="491" w:name="_Toc149720840"/>
      <w:r/>
      <w:bookmarkStart w:id="492" w:name="_Toc151193789"/>
      <w:r/>
      <w:bookmarkStart w:id="493" w:name="_Toc151190174"/>
      <w:r/>
      <w:bookmarkStart w:id="494" w:name="_Toc164229242"/>
      <w:r/>
      <w:bookmarkStart w:id="495" w:name="_Toc151193935"/>
      <w:r/>
      <w:bookmarkStart w:id="496" w:name="_Toc142311049"/>
      <w:r/>
      <w:bookmarkStart w:id="497" w:name="_Toc164608661"/>
      <w:r/>
      <w:bookmarkStart w:id="498" w:name="_Toc226309791"/>
      <w:r/>
      <w:bookmarkStart w:id="499" w:name="_Toc226337243"/>
      <w:r/>
      <w:bookmarkStart w:id="500" w:name="_Toc151193717"/>
      <w:r/>
      <w:bookmarkStart w:id="501" w:name="_Toc164229388"/>
      <w:r/>
      <w:bookmarkStart w:id="502" w:name="_Toc151193645"/>
      <w:r/>
      <w:bookmarkStart w:id="503" w:name="_Toc305158889"/>
      <w:r/>
      <w:bookmarkStart w:id="504" w:name="_Toc127151748"/>
      <w:r/>
      <w:bookmarkStart w:id="505" w:name="_Toc195842912"/>
      <w:r/>
      <w:bookmarkStart w:id="506" w:name="_Toc226965820"/>
      <w:r/>
      <w:bookmarkStart w:id="507" w:name="_Toc151193861"/>
      <w:r/>
      <w:bookmarkStart w:id="508" w:name="_Toc150509298"/>
      <w:r>
        <w:rPr>
          <w:sz w:val="24"/>
        </w:rPr>
        <w:t xml:space="preserve">确定成交供应商</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509" w:name="_Toc150480787"/>
      <w:r/>
      <w:bookmarkStart w:id="510" w:name="_Toc149720842"/>
      <w:r/>
      <w:bookmarkStart w:id="511" w:name="_Toc142311051"/>
      <w:r/>
      <w:bookmarkStart w:id="512" w:name="_Toc164608818"/>
      <w:r/>
      <w:bookmarkStart w:id="513" w:name="_Toc226309793"/>
      <w:r/>
      <w:bookmarkStart w:id="514" w:name="_Toc150774754"/>
      <w:r/>
      <w:bookmarkStart w:id="515" w:name="_Toc226337245"/>
      <w:r/>
      <w:bookmarkStart w:id="516" w:name="_Toc151193863"/>
      <w:r/>
      <w:bookmarkStart w:id="517" w:name="_Toc195842914"/>
      <w:r/>
      <w:bookmarkStart w:id="518" w:name="_Toc151193937"/>
      <w:r/>
      <w:bookmarkStart w:id="519" w:name="_Toc151190176"/>
      <w:r/>
      <w:bookmarkStart w:id="520" w:name="_Toc164608663"/>
      <w:r/>
      <w:bookmarkStart w:id="521" w:name="_Toc265228387"/>
      <w:r/>
      <w:bookmarkStart w:id="522" w:name="_Toc150774649"/>
      <w:r/>
      <w:bookmarkStart w:id="523" w:name="_Toc164229390"/>
      <w:r/>
      <w:bookmarkStart w:id="524" w:name="_Toc151193719"/>
      <w:r/>
      <w:bookmarkStart w:id="525" w:name="_Toc164229244"/>
      <w:r/>
      <w:bookmarkStart w:id="526" w:name="_Toc127151549"/>
      <w:r/>
      <w:bookmarkStart w:id="527" w:name="_Toc164351643"/>
      <w:r/>
      <w:bookmarkStart w:id="528" w:name="_Toc150509300"/>
      <w:r/>
      <w:bookmarkStart w:id="529" w:name="_Toc264969239"/>
      <w:r/>
      <w:bookmarkStart w:id="530" w:name="_Toc226965822"/>
      <w:r/>
      <w:bookmarkStart w:id="531" w:name="_Toc305158817"/>
      <w:r/>
      <w:bookmarkStart w:id="532" w:name="_Toc305158891"/>
      <w:r/>
      <w:bookmarkStart w:id="533" w:name="_Toc127161463"/>
      <w:r/>
      <w:bookmarkStart w:id="534" w:name="_Toc127151750"/>
      <w:r/>
      <w:bookmarkStart w:id="535" w:name="_Ref467306425"/>
      <w:r/>
      <w:bookmarkStart w:id="536" w:name="_Toc226965739"/>
      <w:r/>
      <w:bookmarkStart w:id="537" w:name="_Toc520356176"/>
      <w:r/>
      <w:bookmarkStart w:id="538" w:name="_Toc151193791"/>
      <w:r/>
      <w:bookmarkStart w:id="539" w:name="_Toc151193647"/>
      <w:r/>
      <w:bookmarkStart w:id="540" w:name="_Ref467307090"/>
      <w:r>
        <w:rPr>
          <w:sz w:val="24"/>
        </w:rPr>
        <w:t xml:space="preserve">成交公告与成交通知书</w:t>
      </w:r>
      <w:bookmarkEnd w:id="531"/>
      <w:r/>
      <w:bookmarkEnd w:id="532"/>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937"/>
        <w:numPr>
          <w:ilvl w:val="2"/>
          <w:numId w:val="10"/>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937"/>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937"/>
        <w:numPr>
          <w:ilvl w:val="2"/>
          <w:numId w:val="10"/>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937"/>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3"/>
      <w:r/>
      <w:bookmarkEnd w:id="534"/>
      <w:r/>
      <w:bookmarkEnd w:id="536"/>
      <w:r/>
      <w:bookmarkEnd w:id="538"/>
      <w:r/>
      <w:bookmarkEnd w:id="539"/>
      <w:r/>
      <w:bookmarkStart w:id="541" w:name="_Toc264969240"/>
      <w:r/>
      <w:bookmarkStart w:id="542" w:name="_Toc164608664"/>
      <w:r/>
      <w:bookmarkStart w:id="543" w:name="_Toc520356175"/>
      <w:r/>
      <w:bookmarkStart w:id="544" w:name="_Ref467307062"/>
      <w:r/>
      <w:bookmarkStart w:id="545" w:name="_Toc142311052"/>
      <w:r/>
      <w:bookmarkStart w:id="546" w:name="_Toc150480788"/>
      <w:r/>
      <w:bookmarkStart w:id="547" w:name="_Toc150774755"/>
      <w:r/>
      <w:bookmarkStart w:id="548" w:name="_Toc149720843"/>
      <w:r/>
      <w:bookmarkStart w:id="549" w:name="_Toc127151751"/>
      <w:r/>
      <w:bookmarkStart w:id="550" w:name="_Toc226337246"/>
      <w:r/>
      <w:bookmarkStart w:id="551" w:name="_Toc226965740"/>
      <w:r/>
      <w:bookmarkStart w:id="552" w:name="_Toc164229245"/>
      <w:r/>
      <w:bookmarkStart w:id="553" w:name="_Ref467306377"/>
      <w:r/>
      <w:bookmarkStart w:id="554" w:name="_Toc265228388"/>
      <w:r/>
      <w:bookmarkStart w:id="555" w:name="_Ref467307204"/>
      <w:r/>
      <w:bookmarkStart w:id="556" w:name="_Toc127161464"/>
      <w:r/>
      <w:bookmarkStart w:id="557" w:name="_Ref467306978"/>
      <w:r/>
      <w:bookmarkStart w:id="558" w:name="_Toc150509301"/>
      <w:r/>
      <w:bookmarkStart w:id="559" w:name="_Toc151193864"/>
      <w:r/>
      <w:bookmarkStart w:id="560" w:name="_Toc305158818"/>
      <w:r/>
      <w:bookmarkStart w:id="561" w:name="_Toc164229391"/>
      <w:r/>
      <w:bookmarkStart w:id="562" w:name="_Toc151193648"/>
      <w:r/>
      <w:bookmarkStart w:id="563" w:name="_Toc151190177"/>
      <w:r/>
      <w:bookmarkStart w:id="564" w:name="_Toc226965823"/>
      <w:r/>
      <w:bookmarkStart w:id="565" w:name="_Toc164351644"/>
      <w:r/>
      <w:bookmarkStart w:id="566" w:name="_Toc195842915"/>
      <w:r/>
      <w:bookmarkStart w:id="567" w:name="_Toc226309794"/>
      <w:r/>
      <w:bookmarkStart w:id="568" w:name="_Toc151193792"/>
      <w:r/>
      <w:bookmarkStart w:id="569" w:name="_Toc150774650"/>
      <w:r/>
      <w:bookmarkStart w:id="570" w:name="_Toc127151550"/>
      <w:r/>
      <w:bookmarkStart w:id="571" w:name="_Toc151193720"/>
      <w:r/>
      <w:bookmarkStart w:id="572" w:name="_Toc305158892"/>
      <w:r/>
      <w:bookmarkStart w:id="573" w:name="_Toc151193938"/>
      <w:r/>
      <w:bookmarkStart w:id="574" w:name="_Toc164608819"/>
      <w:r>
        <w:rPr>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End w:id="535"/>
      <w:r/>
      <w:bookmarkEnd w:id="537"/>
      <w:r/>
      <w:bookmarkEnd w:id="540"/>
      <w:r>
        <w:rPr>
          <w:sz w:val="24"/>
        </w:rPr>
        <w:t xml:space="preserve">询问与质疑</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37"/>
        <w:numPr>
          <w:ilvl w:val="2"/>
          <w:numId w:val="10"/>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37"/>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37"/>
        <w:numPr>
          <w:ilvl w:val="2"/>
          <w:numId w:val="10"/>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937"/>
        <w:numPr>
          <w:ilvl w:val="2"/>
          <w:numId w:val="10"/>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937"/>
        <w:numPr>
          <w:ilvl w:val="2"/>
          <w:numId w:val="10"/>
        </w:numPr>
        <w:ind w:left="1984" w:hanging="901"/>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23"/>
          <w:color w:val="000000"/>
        </w:rPr>
        <w:t xml:space="preserve">http://gk</w:t>
      </w:r>
      <w:bookmarkStart w:id="575" w:name="_Hlt100654014"/>
      <w:r>
        <w:rPr>
          <w:rStyle w:val="1023"/>
          <w:color w:val="000000"/>
        </w:rPr>
        <w:t xml:space="preserve">s</w:t>
      </w:r>
      <w:bookmarkEnd w:id="575"/>
      <w:r>
        <w:rPr>
          <w:rStyle w:val="1023"/>
          <w:color w:val="000000"/>
        </w:rPr>
        <w:t xml:space="preserve">.m</w:t>
      </w:r>
      <w:bookmarkStart w:id="576" w:name="_Hlt100653994"/>
      <w:r/>
      <w:bookmarkStart w:id="577" w:name="_Hlt100653993"/>
      <w:r>
        <w:rPr>
          <w:rStyle w:val="1023"/>
          <w:color w:val="000000"/>
        </w:rPr>
        <w:t xml:space="preserve">o</w:t>
      </w:r>
      <w:bookmarkEnd w:id="576"/>
      <w:r/>
      <w:bookmarkEnd w:id="577"/>
      <w:r/>
      <w:bookmarkStart w:id="578" w:name="_Hlt101169156"/>
      <w:r>
        <w:rPr>
          <w:rStyle w:val="1023"/>
          <w:color w:val="000000"/>
        </w:rPr>
        <w:t xml:space="preserve">f</w:t>
      </w:r>
      <w:bookmarkEnd w:id="578"/>
      <w:r>
        <w:rPr>
          <w:rStyle w:val="1023"/>
          <w:color w:val="000000"/>
        </w:rPr>
        <w:t xml:space="preserve">.gov.cn/ztztz/zhengfucaigouguanli/201802/t20180201_2804589.htm</w:t>
      </w:r>
      <w:r>
        <w:fldChar w:fldCharType="end"/>
      </w:r>
      <w:r>
        <w:rPr>
          <w:rFonts w:hint="eastAsia"/>
        </w:rPr>
        <w:t xml:space="preserve">）</w:t>
      </w:r>
      <w:r>
        <w:rPr>
          <w:sz w:val="24"/>
        </w:rPr>
      </w:r>
      <w:r/>
    </w:p>
    <w:p>
      <w:pPr>
        <w:pStyle w:val="937"/>
        <w:numPr>
          <w:ilvl w:val="2"/>
          <w:numId w:val="10"/>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37"/>
        <w:numPr>
          <w:ilvl w:val="2"/>
          <w:numId w:val="10"/>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bookmarkStart w:id="579" w:name="_Toc305158896"/>
      <w:r/>
      <w:bookmarkStart w:id="580" w:name="_Toc127151554"/>
      <w:r/>
      <w:bookmarkStart w:id="581" w:name="_Toc226337250"/>
      <w:r/>
      <w:bookmarkStart w:id="582" w:name="_Toc142311056"/>
      <w:r/>
      <w:bookmarkStart w:id="583" w:name="_Toc226965827"/>
      <w:r/>
      <w:bookmarkStart w:id="584" w:name="_Toc353873934"/>
      <w:r/>
      <w:bookmarkStart w:id="585" w:name="_Toc150480792"/>
      <w:r/>
      <w:bookmarkStart w:id="586" w:name="_Toc353825544"/>
      <w:r/>
      <w:bookmarkStart w:id="587" w:name="_Toc353873664"/>
      <w:r/>
      <w:bookmarkStart w:id="588" w:name="_Toc265228392"/>
      <w:r/>
      <w:bookmarkStart w:id="589" w:name="_Toc150774759"/>
      <w:r/>
      <w:bookmarkStart w:id="590" w:name="_Toc305158822"/>
      <w:r/>
      <w:bookmarkStart w:id="591" w:name="_Toc264969244"/>
      <w:r>
        <w:rPr>
          <w:rFonts w:hint="eastAsia"/>
          <w:sz w:val="24"/>
        </w:rPr>
        <w:t xml:space="preserve">集中采购机构不收取代理费。</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937"/>
        <w:jc w:val="center"/>
        <w:spacing w:line="360" w:lineRule="auto"/>
        <w:rPr>
          <w:b/>
          <w:sz w:val="36"/>
          <w:szCs w:val="36"/>
        </w:rPr>
        <w:outlineLvl w:val="0"/>
      </w:pPr>
      <w:r/>
      <w:bookmarkStart w:id="592" w:name="_Toc456"/>
      <w:r>
        <w:rPr>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b/>
          <w:sz w:val="36"/>
          <w:szCs w:val="36"/>
        </w:rPr>
        <w:t xml:space="preserve">评审</w:t>
      </w:r>
      <w:r>
        <w:rPr>
          <w:rFonts w:hint="eastAsia"/>
          <w:b/>
          <w:sz w:val="36"/>
          <w:szCs w:val="36"/>
        </w:rPr>
        <w:t xml:space="preserve">程序、评审</w:t>
      </w:r>
      <w:r>
        <w:rPr>
          <w:b/>
          <w:sz w:val="36"/>
          <w:szCs w:val="36"/>
        </w:rPr>
        <w:t xml:space="preserve">方法和评审标准</w:t>
      </w:r>
      <w:bookmarkEnd w:id="592"/>
      <w:r/>
      <w:bookmarkStart w:id="593" w:name="_Toc487900382"/>
      <w:r>
        <w:rPr>
          <w:b/>
          <w:sz w:val="36"/>
          <w:szCs w:val="36"/>
        </w:rPr>
      </w:r>
      <w:r/>
    </w:p>
    <w:p>
      <w:pPr>
        <w:pStyle w:val="939"/>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37"/>
        <w:jc w:val="left"/>
        <w:tabs>
          <w:tab w:val="left" w:pos="119" w:leader="none"/>
        </w:tabs>
        <w:rPr>
          <w:b/>
          <w:sz w:val="24"/>
        </w:rPr>
      </w:pPr>
      <w:r>
        <w:rPr>
          <w:b/>
          <w:sz w:val="24"/>
        </w:rPr>
        <w:tab/>
      </w:r>
      <w:r>
        <w:rPr>
          <w:b/>
          <w:sz w:val="24"/>
        </w:rPr>
      </w:r>
      <w:r/>
    </w:p>
    <w:p>
      <w:pPr>
        <w:pStyle w:val="937"/>
        <w:numPr>
          <w:ilvl w:val="0"/>
          <w:numId w:val="12"/>
        </w:numPr>
        <w:spacing w:line="360" w:lineRule="auto"/>
        <w:tabs>
          <w:tab w:val="left" w:pos="360" w:leader="none"/>
          <w:tab w:val="left" w:pos="900" w:leader="none"/>
        </w:tabs>
        <w:rPr>
          <w:sz w:val="24"/>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593"/>
      <w:r/>
      <w:bookmarkStart w:id="594" w:name="_Toc127151541"/>
      <w:r/>
      <w:bookmarkStart w:id="595" w:name="_Toc164608655"/>
      <w:r/>
      <w:bookmarkStart w:id="596" w:name="_Toc142311043"/>
      <w:r/>
      <w:bookmarkStart w:id="597" w:name="_Toc151193855"/>
      <w:r/>
      <w:bookmarkStart w:id="598" w:name="_Toc226309785"/>
      <w:r/>
      <w:bookmarkStart w:id="599" w:name="_Toc164229382"/>
      <w:r/>
      <w:bookmarkStart w:id="600" w:name="_Toc305158809"/>
      <w:r/>
      <w:bookmarkStart w:id="601" w:name="_Toc264969231"/>
      <w:r/>
      <w:bookmarkStart w:id="602" w:name="_Toc226337237"/>
      <w:r/>
      <w:bookmarkStart w:id="603" w:name="_Toc151190168"/>
      <w:r/>
      <w:bookmarkStart w:id="604" w:name="_Toc151193639"/>
      <w:r/>
      <w:bookmarkStart w:id="605" w:name="_Toc151193783"/>
      <w:r/>
      <w:bookmarkStart w:id="606" w:name="_Toc150774746"/>
      <w:r/>
      <w:bookmarkStart w:id="607" w:name="_Toc226965814"/>
      <w:r/>
      <w:bookmarkStart w:id="608" w:name="_Toc226965731"/>
      <w:r/>
      <w:bookmarkStart w:id="609" w:name="_Toc305158883"/>
      <w:r/>
      <w:bookmarkStart w:id="610" w:name="_Toc150480779"/>
      <w:r/>
      <w:bookmarkStart w:id="611" w:name="_Toc149720834"/>
      <w:r/>
      <w:bookmarkStart w:id="612" w:name="_Toc164229236"/>
      <w:r/>
      <w:bookmarkStart w:id="613" w:name="_Toc150509292"/>
      <w:r/>
      <w:bookmarkStart w:id="614" w:name="_Toc164351635"/>
      <w:r/>
      <w:bookmarkStart w:id="615" w:name="_Toc195842906"/>
      <w:r/>
      <w:bookmarkStart w:id="616" w:name="_Toc127151742"/>
      <w:r/>
      <w:bookmarkStart w:id="617" w:name="_Toc150774641"/>
      <w:r/>
      <w:bookmarkStart w:id="618" w:name="_Toc151193711"/>
      <w:r/>
      <w:bookmarkStart w:id="619" w:name="_Toc265228379"/>
      <w:r/>
      <w:bookmarkStart w:id="620" w:name="_Toc151193929"/>
      <w:r/>
      <w:bookmarkStart w:id="621" w:name="_Toc127161455"/>
      <w:r/>
      <w:bookmarkStart w:id="622" w:name="_Toc164608810"/>
      <w:r/>
      <w:bookmarkStart w:id="623" w:name="_Toc353873941"/>
      <w:r/>
      <w:bookmarkStart w:id="624" w:name="_Toc353825551"/>
      <w:r/>
      <w:bookmarkStart w:id="625" w:name="_Toc264969245"/>
      <w:r/>
      <w:bookmarkStart w:id="626" w:name="_Toc195842920"/>
      <w:r/>
      <w:bookmarkStart w:id="627" w:name="_Toc305158823"/>
      <w:r/>
      <w:bookmarkStart w:id="628" w:name="_Toc353873665"/>
      <w:r/>
      <w:bookmarkStart w:id="629" w:name="_Toc305158897"/>
      <w:r/>
      <w:bookmarkStart w:id="630" w:name="_Toc353825545"/>
      <w:r/>
      <w:bookmarkStart w:id="631" w:name="_Toc150774760"/>
      <w:r/>
      <w:bookmarkStart w:id="632" w:name="_Toc150480793"/>
      <w:r/>
      <w:bookmarkStart w:id="633" w:name="_Toc226337251"/>
      <w:r/>
      <w:bookmarkStart w:id="634" w:name="_Toc142311057"/>
      <w:r/>
      <w:bookmarkStart w:id="635" w:name="_Toc353873935"/>
      <w:r/>
      <w:bookmarkStart w:id="636" w:name="_Toc127151555"/>
      <w:r/>
      <w:bookmarkStart w:id="637" w:name="_Toc226965828"/>
      <w:r/>
      <w:bookmarkStart w:id="638" w:name="_Toc265228393"/>
      <w:r>
        <w:rPr>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sz w:val="24"/>
        </w:rPr>
        <w:t xml:space="preserve">资格性检查和符合性审查</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937"/>
        <w:ind w:left="1077" w:firstLine="2650"/>
        <w:spacing w:line="360" w:lineRule="auto"/>
        <w:tabs>
          <w:tab w:val="left" w:pos="900" w:leader="none"/>
          <w:tab w:val="left" w:pos="1080" w:leader="none"/>
        </w:tabs>
        <w:rPr>
          <w:b/>
          <w:sz w:val="24"/>
        </w:rPr>
      </w:pPr>
      <w:r/>
      <w:bookmarkStart w:id="639" w:name="_Hlt487972895"/>
      <w:r/>
      <w:bookmarkEnd w:id="639"/>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17"/>
        <w:gridCol w:w="4494"/>
        <w:gridCol w:w="1656"/>
      </w:tblGrid>
      <w:tr>
        <w:trPr>
          <w:cantSplit/>
          <w:trHeight w:val="20"/>
          <w:tblHeader/>
        </w:trPr>
        <w:tc>
          <w:tcPr>
            <w:tcW w:w="440" w:type="dxa"/>
            <w:vAlign w:val="center"/>
            <w:textDirection w:val="lrTb"/>
            <w:noWrap w:val="false"/>
          </w:tcPr>
          <w:p>
            <w:pPr>
              <w:pStyle w:val="937"/>
              <w:jc w:val="center"/>
              <w:tabs>
                <w:tab w:val="left" w:pos="1080" w:leader="none"/>
              </w:tabs>
              <w:rPr>
                <w:b/>
                <w:sz w:val="24"/>
              </w:rPr>
            </w:pPr>
            <w:r>
              <w:rPr>
                <w:b/>
                <w:sz w:val="24"/>
              </w:rPr>
              <w:t xml:space="preserve">序号</w:t>
            </w:r>
            <w:r>
              <w:rPr>
                <w:b/>
                <w:sz w:val="24"/>
              </w:rPr>
            </w:r>
            <w:r/>
          </w:p>
        </w:tc>
        <w:tc>
          <w:tcPr>
            <w:tcW w:w="949" w:type="dxa"/>
            <w:vAlign w:val="center"/>
            <w:textDirection w:val="lrTb"/>
            <w:noWrap w:val="false"/>
          </w:tcPr>
          <w:p>
            <w:pPr>
              <w:pStyle w:val="937"/>
              <w:jc w:val="center"/>
              <w:tabs>
                <w:tab w:val="left" w:pos="1080" w:leader="none"/>
              </w:tabs>
              <w:rPr>
                <w:b/>
                <w:sz w:val="24"/>
              </w:rPr>
            </w:pPr>
            <w:r>
              <w:rPr>
                <w:b/>
                <w:sz w:val="24"/>
              </w:rPr>
              <w:t xml:space="preserve">审查因素</w:t>
            </w:r>
            <w:r>
              <w:rPr>
                <w:b/>
                <w:sz w:val="24"/>
              </w:rPr>
            </w:r>
            <w:r/>
          </w:p>
        </w:tc>
        <w:tc>
          <w:tcPr>
            <w:tcW w:w="2637" w:type="dxa"/>
            <w:vAlign w:val="center"/>
            <w:textDirection w:val="lrTb"/>
            <w:noWrap w:val="false"/>
          </w:tcPr>
          <w:p>
            <w:pPr>
              <w:pStyle w:val="937"/>
              <w:jc w:val="center"/>
              <w:tabs>
                <w:tab w:val="left" w:pos="1080" w:leader="none"/>
              </w:tabs>
              <w:rPr>
                <w:b/>
                <w:sz w:val="24"/>
              </w:rPr>
            </w:pPr>
            <w:r>
              <w:rPr>
                <w:b/>
                <w:sz w:val="24"/>
              </w:rPr>
              <w:t xml:space="preserve">审查内容</w:t>
            </w:r>
            <w:r>
              <w:rPr>
                <w:b/>
                <w:sz w:val="24"/>
              </w:rPr>
            </w:r>
            <w:r/>
          </w:p>
        </w:tc>
        <w:tc>
          <w:tcPr>
            <w:tcW w:w="972" w:type="dxa"/>
            <w:vAlign w:val="center"/>
            <w:textDirection w:val="lrTb"/>
            <w:noWrap w:val="false"/>
          </w:tcPr>
          <w:p>
            <w:pPr>
              <w:pStyle w:val="937"/>
              <w:jc w:val="center"/>
              <w:tabs>
                <w:tab w:val="left" w:pos="1080" w:leader="none"/>
              </w:tabs>
              <w:rPr>
                <w:b/>
                <w:sz w:val="24"/>
              </w:rPr>
            </w:pPr>
            <w:r>
              <w:rPr>
                <w:b/>
                <w:sz w:val="24"/>
              </w:rPr>
              <w:t xml:space="preserve">格式要求</w:t>
            </w:r>
            <w:r>
              <w:rPr>
                <w:b/>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1</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满足《中华人民共和国政府采购法》第二十二条规定及法律法规的其他规定</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具体规定见第一章《采购邀请》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r>
            <w:r/>
          </w:p>
        </w:tc>
      </w:tr>
      <w:tr>
        <w:trPr>
          <w:cantSplit/>
          <w:trHeight w:val="468"/>
        </w:trPr>
        <w:tc>
          <w:tcPr>
            <w:tcW w:w="440" w:type="dxa"/>
            <w:vAlign w:val="center"/>
            <w:textDirection w:val="lrTb"/>
            <w:noWrap w:val="false"/>
          </w:tcPr>
          <w:p>
            <w:pPr>
              <w:pStyle w:val="937"/>
              <w:jc w:val="center"/>
              <w:tabs>
                <w:tab w:val="left" w:pos="1080" w:leader="none"/>
              </w:tabs>
              <w:rPr>
                <w:sz w:val="24"/>
              </w:rPr>
            </w:pPr>
            <w:r>
              <w:rPr>
                <w:sz w:val="24"/>
              </w:rPr>
              <w:t xml:space="preserve">1-1</w:t>
            </w:r>
            <w:r>
              <w:rPr>
                <w:sz w:val="24"/>
              </w:rPr>
            </w:r>
            <w:r/>
          </w:p>
        </w:tc>
        <w:tc>
          <w:tcPr>
            <w:tcW w:w="949" w:type="dxa"/>
            <w:vAlign w:val="center"/>
            <w:textDirection w:val="lrTb"/>
            <w:noWrap w:val="false"/>
          </w:tcPr>
          <w:p>
            <w:pPr>
              <w:pStyle w:val="937"/>
              <w:tabs>
                <w:tab w:val="left" w:pos="1080" w:leader="none"/>
              </w:tabs>
              <w:rPr>
                <w:sz w:val="24"/>
              </w:rPr>
            </w:pPr>
            <w:r>
              <w:rPr>
                <w:rFonts w:hint="eastAsia"/>
                <w:sz w:val="24"/>
              </w:rPr>
              <w:t xml:space="preserve">供应商资格声明函</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供应商信用记录</w:t>
            </w:r>
            <w:r>
              <w:rPr>
                <w:sz w:val="24"/>
              </w:rPr>
            </w:r>
            <w:r/>
          </w:p>
        </w:tc>
        <w:tc>
          <w:tcPr>
            <w:tcW w:w="2637" w:type="dxa"/>
            <w:vAlign w:val="center"/>
            <w:textDirection w:val="lrTb"/>
            <w:noWrap w:val="false"/>
          </w:tcPr>
          <w:p>
            <w:pPr>
              <w:pStyle w:val="937"/>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937"/>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937"/>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37"/>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无须供应商提供，由采购人查询。</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2</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落实政府采购政策需满足的资格要求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具体要求见第一章《采购邀请》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2-1</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中小企业声明函</w:t>
            </w:r>
            <w:r>
              <w:rPr>
                <w:sz w:val="24"/>
              </w:rPr>
            </w:r>
            <w:r/>
          </w:p>
        </w:tc>
        <w:tc>
          <w:tcPr>
            <w:tcW w:w="2637" w:type="dxa"/>
            <w:vAlign w:val="center"/>
            <w:textDirection w:val="lrTb"/>
            <w:noWrap w:val="false"/>
          </w:tcPr>
          <w:p>
            <w:pPr>
              <w:pStyle w:val="937"/>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rPr>
                <w:bCs/>
                <w:sz w:val="24"/>
              </w:rPr>
            </w:r>
            <w:r/>
          </w:p>
          <w:p>
            <w:pPr>
              <w:pStyle w:val="937"/>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937"/>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937"/>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972" w:type="dxa"/>
            <w:vAlign w:val="center"/>
            <w:textDirection w:val="lrTb"/>
            <w:noWrap w:val="false"/>
          </w:tcPr>
          <w:p>
            <w:pPr>
              <w:pStyle w:val="937"/>
              <w:tabs>
                <w:tab w:val="left" w:pos="1080" w:leader="none"/>
              </w:tabs>
              <w:rPr>
                <w:sz w:val="24"/>
              </w:rPr>
            </w:pPr>
            <w:r>
              <w:rPr>
                <w:sz w:val="24"/>
              </w:rPr>
              <w:t xml:space="preserve">格式见《响应文件格式》</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2-3</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其它落实政府采购政策的资格要求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如有，见第一章《采购邀请》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提供证明文件的电子件或电子证照</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3</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本项目的特定资格要求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如有，见第一章《采购邀请》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3-1</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是否接受联合体响应</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1、如本项目接受联合体响应，且供应商为联合体时必须提供《联合协议》，明确各方拟承担的工作和责任，并指定联合体</w:t>
            </w:r>
            <w:r>
              <w:rPr>
                <w:rFonts w:hint="eastAsia"/>
                <w:sz w:val="24"/>
              </w:rPr>
              <w:t xml:space="preserve">牵头人</w:t>
            </w:r>
            <w:r>
              <w:rPr>
                <w:sz w:val="24"/>
              </w:rPr>
              <w:t xml:space="preserve">，授权其代表所有联合体成员负责本项目响应和合同实施阶段的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937"/>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937"/>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937"/>
              <w:tabs>
                <w:tab w:val="left" w:pos="1080" w:leader="none"/>
              </w:tabs>
              <w:rPr>
                <w:sz w:val="24"/>
              </w:rPr>
            </w:pPr>
            <w:r>
              <w:rPr>
                <w:sz w:val="24"/>
              </w:rPr>
              <w:t xml:space="preserve">4、联合体中有同类资质的供应商按照联合体分工承担相同工作的，应当按照资质等级较低的供应商确定资质等级。</w:t>
            </w:r>
            <w:r>
              <w:rPr>
                <w:sz w:val="24"/>
              </w:rPr>
            </w:r>
            <w:r/>
          </w:p>
          <w:p>
            <w:pPr>
              <w:pStyle w:val="937"/>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37"/>
              <w:tabs>
                <w:tab w:val="left" w:pos="1080" w:leader="none"/>
              </w:tabs>
              <w:rPr>
                <w:sz w:val="24"/>
              </w:rPr>
            </w:pPr>
            <w:r>
              <w:rPr>
                <w:sz w:val="24"/>
              </w:rPr>
              <w:t xml:space="preserve">6、若联合体中任一成员单位中途退出，则该联合体的</w:t>
            </w:r>
            <w:r>
              <w:rPr>
                <w:b/>
                <w:sz w:val="24"/>
              </w:rPr>
              <w:t xml:space="preserve">响应无效</w:t>
            </w:r>
            <w:r>
              <w:rPr>
                <w:sz w:val="24"/>
              </w:rPr>
              <w:t xml:space="preserve">。</w:t>
            </w:r>
            <w:r>
              <w:rPr>
                <w:sz w:val="24"/>
              </w:rPr>
            </w:r>
            <w:r/>
          </w:p>
          <w:p>
            <w:pPr>
              <w:pStyle w:val="937"/>
              <w:tabs>
                <w:tab w:val="left" w:pos="1080" w:leader="none"/>
              </w:tabs>
              <w:rPr>
                <w:sz w:val="24"/>
              </w:rPr>
            </w:pPr>
            <w:r>
              <w:rPr>
                <w:sz w:val="24"/>
              </w:rPr>
              <w:t xml:space="preserve">7、本项目不接受联合体响应，</w:t>
            </w:r>
            <w:r>
              <w:rPr>
                <w:rFonts w:hint="eastAsia"/>
                <w:sz w:val="24"/>
              </w:rPr>
              <w:t xml:space="preserve">供应商不得为联合体</w:t>
            </w:r>
            <w:r>
              <w:rPr>
                <w:sz w:val="24"/>
              </w:rPr>
              <w:t xml:space="preserve">。</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937"/>
              <w:tabs>
                <w:tab w:val="left" w:pos="1080" w:leader="none"/>
              </w:tabs>
              <w:rPr>
                <w:sz w:val="24"/>
              </w:rPr>
            </w:pPr>
            <w:r>
              <w:rPr>
                <w:sz w:val="24"/>
              </w:rPr>
              <w:t xml:space="preserve">格式见《响应文件格式》</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3-2</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其他特定资格要求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如有，见第一章《采购邀请》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提供证明文件的电子件或电子证照</w:t>
            </w:r>
            <w:r>
              <w:rPr>
                <w:sz w:val="24"/>
              </w:rPr>
            </w:r>
            <w:r/>
          </w:p>
        </w:tc>
      </w:tr>
    </w:tbl>
    <w:p>
      <w:pPr>
        <w:pStyle w:val="937"/>
        <w:jc w:val="left"/>
        <w:widowControl/>
        <w:rPr>
          <w:sz w:val="24"/>
        </w:rPr>
      </w:pPr>
      <w:r>
        <w:rPr>
          <w:sz w:val="24"/>
        </w:rPr>
        <w:br w:type="page" w:clear="all"/>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37"/>
        <w:jc w:val="center"/>
        <w:spacing w:line="360" w:lineRule="auto"/>
        <w:widowControl/>
        <w:rPr>
          <w:b/>
          <w:sz w:val="24"/>
        </w:rPr>
      </w:pPr>
      <w:r>
        <w:rPr>
          <w:b/>
          <w:sz w:val="24"/>
        </w:rPr>
        <w:t xml:space="preserve">符合性审查要求</w:t>
      </w:r>
      <w:r>
        <w:rPr>
          <w:b/>
          <w:sz w:val="24"/>
        </w:rPr>
      </w:r>
      <w:r/>
    </w:p>
    <w:tbl>
      <w:tblPr>
        <w:tblW w:w="50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663"/>
        <w:gridCol w:w="6166"/>
      </w:tblGrid>
      <w:tr>
        <w:trPr>
          <w:trHeight w:val="300"/>
        </w:trPr>
        <w:tc>
          <w:tcPr>
            <w:tcW w:w="480" w:type="dxa"/>
            <w:vAlign w:val="center"/>
            <w:textDirection w:val="lrTb"/>
            <w:noWrap w:val="false"/>
          </w:tcPr>
          <w:p>
            <w:pPr>
              <w:pStyle w:val="937"/>
              <w:jc w:val="center"/>
              <w:widowControl/>
              <w:rPr>
                <w:b/>
                <w:sz w:val="24"/>
              </w:rPr>
            </w:pPr>
            <w:r>
              <w:rPr>
                <w:b/>
                <w:sz w:val="24"/>
              </w:rPr>
              <w:t xml:space="preserve">序号</w:t>
            </w:r>
            <w:r>
              <w:rPr>
                <w:b/>
                <w:sz w:val="24"/>
              </w:rPr>
            </w:r>
            <w:r/>
          </w:p>
        </w:tc>
        <w:tc>
          <w:tcPr>
            <w:tcW w:w="960" w:type="dxa"/>
            <w:vAlign w:val="center"/>
            <w:textDirection w:val="lrTb"/>
            <w:noWrap w:val="false"/>
          </w:tcPr>
          <w:p>
            <w:pPr>
              <w:pStyle w:val="937"/>
              <w:jc w:val="center"/>
              <w:widowControl/>
              <w:rPr>
                <w:b/>
                <w:sz w:val="24"/>
              </w:rPr>
            </w:pPr>
            <w:r>
              <w:rPr>
                <w:b/>
                <w:sz w:val="24"/>
              </w:rPr>
              <w:t xml:space="preserve">审查因素</w:t>
            </w:r>
            <w:r>
              <w:rPr>
                <w:b/>
                <w:sz w:val="24"/>
              </w:rPr>
            </w:r>
            <w:r/>
          </w:p>
        </w:tc>
        <w:tc>
          <w:tcPr>
            <w:tcW w:w="3559" w:type="dxa"/>
            <w:vAlign w:val="center"/>
            <w:textDirection w:val="lrTb"/>
            <w:noWrap w:val="false"/>
          </w:tcPr>
          <w:p>
            <w:pPr>
              <w:pStyle w:val="937"/>
              <w:jc w:val="center"/>
              <w:widowControl/>
              <w:rPr>
                <w:b/>
                <w:sz w:val="24"/>
              </w:rPr>
            </w:pPr>
            <w:r>
              <w:rPr>
                <w:b/>
                <w:sz w:val="24"/>
              </w:rPr>
              <w:t xml:space="preserve">审查内容</w:t>
            </w:r>
            <w:r>
              <w:rPr>
                <w:b/>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w:t>
            </w:r>
            <w:r>
              <w:rPr>
                <w:sz w:val="24"/>
              </w:rPr>
            </w:r>
            <w:r/>
          </w:p>
        </w:tc>
        <w:tc>
          <w:tcPr>
            <w:tcW w:w="960" w:type="dxa"/>
            <w:vAlign w:val="center"/>
            <w:textDirection w:val="lrTb"/>
            <w:noWrap w:val="false"/>
          </w:tcPr>
          <w:p>
            <w:pPr>
              <w:pStyle w:val="937"/>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559" w:type="dxa"/>
            <w:vAlign w:val="center"/>
            <w:textDirection w:val="lrTb"/>
            <w:noWrap w:val="false"/>
          </w:tcPr>
          <w:p>
            <w:pPr>
              <w:pStyle w:val="937"/>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2</w:t>
            </w:r>
            <w:r>
              <w:rPr>
                <w:sz w:val="24"/>
              </w:rPr>
            </w:r>
            <w:r/>
          </w:p>
        </w:tc>
        <w:tc>
          <w:tcPr>
            <w:tcW w:w="960" w:type="dxa"/>
            <w:vAlign w:val="center"/>
            <w:textDirection w:val="lrTb"/>
            <w:noWrap w:val="false"/>
          </w:tcPr>
          <w:p>
            <w:pPr>
              <w:pStyle w:val="937"/>
              <w:jc w:val="left"/>
              <w:widowControl/>
              <w:rPr>
                <w:sz w:val="24"/>
              </w:rPr>
            </w:pPr>
            <w:r>
              <w:rPr>
                <w:sz w:val="24"/>
              </w:rPr>
              <w:t xml:space="preserve">响应完整性</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3</w:t>
            </w:r>
            <w:r>
              <w:rPr>
                <w:sz w:val="24"/>
              </w:rPr>
            </w:r>
            <w:r/>
          </w:p>
        </w:tc>
        <w:tc>
          <w:tcPr>
            <w:tcW w:w="960" w:type="dxa"/>
            <w:vAlign w:val="center"/>
            <w:textDirection w:val="lrTb"/>
            <w:noWrap w:val="false"/>
          </w:tcPr>
          <w:p>
            <w:pPr>
              <w:pStyle w:val="937"/>
              <w:jc w:val="left"/>
              <w:widowControl/>
              <w:rPr>
                <w:sz w:val="24"/>
              </w:rPr>
            </w:pPr>
            <w:r>
              <w:rPr>
                <w:sz w:val="24"/>
              </w:rPr>
              <w:t xml:space="preserve">响应报价</w:t>
            </w:r>
            <w:r>
              <w:rPr>
                <w:sz w:val="24"/>
              </w:rPr>
            </w:r>
            <w:r/>
          </w:p>
        </w:tc>
        <w:tc>
          <w:tcPr>
            <w:tcW w:w="3559" w:type="dxa"/>
            <w:vAlign w:val="center"/>
            <w:textDirection w:val="lrTb"/>
            <w:noWrap w:val="false"/>
          </w:tcPr>
          <w:p>
            <w:pPr>
              <w:pStyle w:val="937"/>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4</w:t>
            </w:r>
            <w:r>
              <w:rPr>
                <w:sz w:val="24"/>
              </w:rPr>
            </w:r>
            <w:r/>
          </w:p>
        </w:tc>
        <w:tc>
          <w:tcPr>
            <w:tcW w:w="960" w:type="dxa"/>
            <w:vAlign w:val="center"/>
            <w:textDirection w:val="lrTb"/>
            <w:noWrap w:val="false"/>
          </w:tcPr>
          <w:p>
            <w:pPr>
              <w:pStyle w:val="937"/>
              <w:jc w:val="left"/>
              <w:widowControl/>
              <w:rPr>
                <w:sz w:val="24"/>
              </w:rPr>
            </w:pPr>
            <w:r>
              <w:rPr>
                <w:sz w:val="24"/>
              </w:rPr>
              <w:t xml:space="preserve">报价唯一性</w:t>
            </w:r>
            <w:r>
              <w:rPr>
                <w:sz w:val="24"/>
              </w:rPr>
            </w:r>
            <w:r/>
          </w:p>
        </w:tc>
        <w:tc>
          <w:tcPr>
            <w:tcW w:w="3559" w:type="dxa"/>
            <w:vAlign w:val="center"/>
            <w:textDirection w:val="lrTb"/>
            <w:noWrap w:val="false"/>
          </w:tcPr>
          <w:p>
            <w:pPr>
              <w:pStyle w:val="937"/>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5</w:t>
            </w:r>
            <w:r>
              <w:rPr>
                <w:sz w:val="24"/>
              </w:rPr>
            </w:r>
            <w:r/>
          </w:p>
        </w:tc>
        <w:tc>
          <w:tcPr>
            <w:tcW w:w="960" w:type="dxa"/>
            <w:vAlign w:val="center"/>
            <w:textDirection w:val="lrTb"/>
            <w:noWrap w:val="false"/>
          </w:tcPr>
          <w:p>
            <w:pPr>
              <w:pStyle w:val="937"/>
              <w:jc w:val="left"/>
              <w:widowControl/>
              <w:rPr>
                <w:sz w:val="24"/>
              </w:rPr>
            </w:pPr>
            <w:r>
              <w:rPr>
                <w:sz w:val="24"/>
              </w:rPr>
              <w:t xml:space="preserve">响应有效期</w:t>
            </w:r>
            <w:r>
              <w:rPr>
                <w:sz w:val="24"/>
              </w:rPr>
            </w:r>
            <w:r/>
          </w:p>
        </w:tc>
        <w:tc>
          <w:tcPr>
            <w:tcW w:w="3559" w:type="dxa"/>
            <w:vAlign w:val="center"/>
            <w:textDirection w:val="lrTb"/>
            <w:noWrap w:val="false"/>
          </w:tcPr>
          <w:p>
            <w:pPr>
              <w:pStyle w:val="937"/>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6</w:t>
            </w:r>
            <w:r>
              <w:rPr>
                <w:sz w:val="24"/>
              </w:rPr>
            </w:r>
            <w:r/>
          </w:p>
        </w:tc>
        <w:tc>
          <w:tcPr>
            <w:tcW w:w="960" w:type="dxa"/>
            <w:vAlign w:val="center"/>
            <w:textDirection w:val="lrTb"/>
            <w:noWrap w:val="false"/>
          </w:tcPr>
          <w:p>
            <w:pPr>
              <w:pStyle w:val="937"/>
              <w:jc w:val="left"/>
              <w:widowControl/>
              <w:rPr>
                <w:sz w:val="24"/>
              </w:rPr>
            </w:pPr>
            <w:r>
              <w:rPr>
                <w:sz w:val="24"/>
              </w:rPr>
              <w:t xml:space="preserve">签署、加盖公章</w:t>
            </w:r>
            <w:r>
              <w:rPr>
                <w:sz w:val="24"/>
              </w:rPr>
            </w:r>
            <w:r/>
          </w:p>
        </w:tc>
        <w:tc>
          <w:tcPr>
            <w:tcW w:w="3559" w:type="dxa"/>
            <w:vAlign w:val="center"/>
            <w:textDirection w:val="lrTb"/>
            <w:noWrap w:val="false"/>
          </w:tcPr>
          <w:p>
            <w:pPr>
              <w:pStyle w:val="937"/>
              <w:jc w:val="left"/>
              <w:widowControl/>
              <w:rPr>
                <w:sz w:val="24"/>
              </w:rPr>
            </w:pPr>
            <w:r>
              <w:rPr>
                <w:sz w:val="24"/>
              </w:rPr>
              <w:t xml:space="preserve">按照磋商文件要求签署、加盖公章的；</w:t>
            </w:r>
            <w:r>
              <w:rPr>
                <w:sz w:val="24"/>
              </w:rPr>
            </w:r>
            <w:r/>
          </w:p>
        </w:tc>
      </w:tr>
      <w:tr>
        <w:trPr>
          <w:trHeight w:val="685"/>
        </w:trPr>
        <w:tc>
          <w:tcPr>
            <w:tcW w:w="480" w:type="dxa"/>
            <w:vAlign w:val="center"/>
            <w:textDirection w:val="lrTb"/>
            <w:noWrap w:val="false"/>
          </w:tcPr>
          <w:p>
            <w:pPr>
              <w:pStyle w:val="937"/>
              <w:jc w:val="center"/>
              <w:widowControl/>
              <w:rPr>
                <w:sz w:val="24"/>
              </w:rPr>
            </w:pPr>
            <w:r>
              <w:rPr>
                <w:rFonts w:hint="eastAsia"/>
                <w:sz w:val="24"/>
              </w:rPr>
              <w:t xml:space="preserve">7</w:t>
            </w:r>
            <w:r>
              <w:rPr>
                <w:sz w:val="24"/>
              </w:rPr>
            </w:r>
            <w:r/>
          </w:p>
        </w:tc>
        <w:tc>
          <w:tcPr>
            <w:tcW w:w="960" w:type="dxa"/>
            <w:vAlign w:val="center"/>
            <w:textDirection w:val="lrTb"/>
            <w:noWrap w:val="false"/>
          </w:tcPr>
          <w:p>
            <w:pPr>
              <w:pStyle w:val="937"/>
              <w:jc w:val="left"/>
              <w:widowControl/>
              <w:rPr>
                <w:sz w:val="24"/>
              </w:rPr>
            </w:pPr>
            <w:r>
              <w:rPr>
                <w:rFonts w:hint="eastAsia"/>
                <w:sz w:val="24"/>
              </w:rPr>
              <w:t xml:space="preserve">实质性格式</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8</w:t>
            </w:r>
            <w:r>
              <w:rPr>
                <w:sz w:val="24"/>
              </w:rPr>
            </w:r>
            <w:r/>
          </w:p>
        </w:tc>
        <w:tc>
          <w:tcPr>
            <w:tcW w:w="960" w:type="dxa"/>
            <w:vAlign w:val="center"/>
            <w:textDirection w:val="lrTb"/>
            <w:noWrap w:val="false"/>
          </w:tcPr>
          <w:p>
            <w:pPr>
              <w:pStyle w:val="937"/>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3559" w:type="dxa"/>
            <w:vAlign w:val="center"/>
            <w:textDirection w:val="lrTb"/>
            <w:noWrap w:val="false"/>
          </w:tcPr>
          <w:p>
            <w:pPr>
              <w:pStyle w:val="937"/>
              <w:jc w:val="left"/>
              <w:widowControl/>
              <w:rPr>
                <w:sz w:val="24"/>
              </w:rPr>
            </w:pPr>
            <w:r>
              <w:rPr>
                <w:sz w:val="24"/>
              </w:rPr>
              <w:t xml:space="preserve">响应文件满足磋商文件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9</w:t>
            </w:r>
            <w:r>
              <w:rPr>
                <w:sz w:val="24"/>
              </w:rPr>
            </w:r>
            <w:r/>
          </w:p>
        </w:tc>
        <w:tc>
          <w:tcPr>
            <w:tcW w:w="960" w:type="dxa"/>
            <w:vAlign w:val="center"/>
            <w:textDirection w:val="lrTb"/>
            <w:noWrap w:val="false"/>
          </w:tcPr>
          <w:p>
            <w:pPr>
              <w:pStyle w:val="937"/>
              <w:jc w:val="left"/>
              <w:widowControl/>
              <w:rPr>
                <w:sz w:val="24"/>
              </w:rPr>
            </w:pPr>
            <w:r>
              <w:rPr>
                <w:sz w:val="24"/>
              </w:rPr>
              <w:t xml:space="preserve">分包承担主体资质（如有）</w:t>
            </w:r>
            <w:r>
              <w:rPr>
                <w:sz w:val="24"/>
              </w:rPr>
            </w:r>
            <w:r/>
          </w:p>
        </w:tc>
        <w:tc>
          <w:tcPr>
            <w:tcW w:w="3559" w:type="dxa"/>
            <w:vAlign w:val="center"/>
            <w:textDirection w:val="lrTb"/>
            <w:noWrap w:val="false"/>
          </w:tcPr>
          <w:p>
            <w:pPr>
              <w:pStyle w:val="937"/>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10</w:t>
            </w:r>
            <w:r>
              <w:rPr>
                <w:sz w:val="24"/>
              </w:rPr>
            </w:r>
            <w:r/>
          </w:p>
        </w:tc>
        <w:tc>
          <w:tcPr>
            <w:tcW w:w="960" w:type="dxa"/>
            <w:vAlign w:val="center"/>
            <w:textDirection w:val="lrTb"/>
            <w:noWrap w:val="false"/>
          </w:tcPr>
          <w:p>
            <w:pPr>
              <w:pStyle w:val="937"/>
              <w:jc w:val="left"/>
              <w:widowControl/>
              <w:rPr>
                <w:sz w:val="24"/>
              </w:rPr>
            </w:pPr>
            <w:r>
              <w:rPr>
                <w:sz w:val="24"/>
              </w:rPr>
              <w:t xml:space="preserve">分包意向协议</w:t>
            </w:r>
            <w:r>
              <w:rPr>
                <w:sz w:val="24"/>
              </w:rPr>
            </w:r>
            <w:r/>
          </w:p>
          <w:p>
            <w:pPr>
              <w:pStyle w:val="937"/>
              <w:jc w:val="left"/>
              <w:widowControl/>
              <w:rPr>
                <w:sz w:val="24"/>
              </w:rPr>
            </w:pPr>
            <w:r>
              <w:rPr>
                <w:sz w:val="24"/>
              </w:rPr>
              <w:t xml:space="preserve">（如有）</w:t>
            </w:r>
            <w:r>
              <w:rPr>
                <w:sz w:val="24"/>
              </w:rPr>
            </w:r>
            <w:r/>
          </w:p>
        </w:tc>
        <w:tc>
          <w:tcPr>
            <w:tcW w:w="3559" w:type="dxa"/>
            <w:vAlign w:val="center"/>
            <w:textDirection w:val="lrTb"/>
            <w:noWrap w:val="false"/>
          </w:tcPr>
          <w:p>
            <w:pPr>
              <w:pStyle w:val="937"/>
              <w:jc w:val="left"/>
              <w:widowControl/>
              <w:rPr>
                <w:sz w:val="24"/>
              </w:rPr>
            </w:pPr>
            <w:r>
              <w:rPr>
                <w:sz w:val="24"/>
              </w:rPr>
              <w:t xml:space="preserve">按磋商文件规定签订并提供分包意向协议原件的电子件的；</w:t>
            </w:r>
            <w:r>
              <w:rPr>
                <w:rFonts w:hint="eastAsia"/>
                <w:sz w:val="24"/>
              </w:rPr>
              <w:t xml:space="preserve">（如有）</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11</w:t>
            </w:r>
            <w:r>
              <w:rPr>
                <w:sz w:val="24"/>
              </w:rPr>
            </w:r>
            <w:r/>
          </w:p>
        </w:tc>
        <w:tc>
          <w:tcPr>
            <w:tcW w:w="960" w:type="dxa"/>
            <w:vAlign w:val="center"/>
            <w:textDirection w:val="lrTb"/>
            <w:noWrap w:val="false"/>
          </w:tcPr>
          <w:p>
            <w:pPr>
              <w:pStyle w:val="937"/>
              <w:jc w:val="left"/>
              <w:widowControl/>
              <w:rPr>
                <w:sz w:val="24"/>
              </w:rPr>
            </w:pPr>
            <w:r>
              <w:rPr>
                <w:sz w:val="24"/>
              </w:rPr>
              <w:t xml:space="preserve">报价的修正（如有）</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w:t>
            </w:r>
            <w:r>
              <w:rPr>
                <w:rFonts w:hint="eastAsia"/>
                <w:sz w:val="24"/>
              </w:rPr>
              <w:t xml:space="preserve">2</w:t>
            </w:r>
            <w:r>
              <w:rPr>
                <w:sz w:val="24"/>
              </w:rPr>
            </w:r>
            <w:r/>
          </w:p>
        </w:tc>
        <w:tc>
          <w:tcPr>
            <w:tcW w:w="960" w:type="dxa"/>
            <w:vAlign w:val="center"/>
            <w:textDirection w:val="lrTb"/>
            <w:noWrap w:val="false"/>
          </w:tcPr>
          <w:p>
            <w:pPr>
              <w:pStyle w:val="937"/>
              <w:jc w:val="left"/>
              <w:widowControl/>
              <w:rPr>
                <w:sz w:val="24"/>
              </w:rPr>
            </w:pPr>
            <w:r>
              <w:rPr>
                <w:sz w:val="24"/>
              </w:rPr>
              <w:t xml:space="preserve">进口产品</w:t>
            </w:r>
            <w:r>
              <w:rPr>
                <w:sz w:val="24"/>
              </w:rPr>
            </w:r>
            <w:r/>
          </w:p>
          <w:p>
            <w:pPr>
              <w:pStyle w:val="937"/>
              <w:jc w:val="left"/>
              <w:widowControl/>
              <w:rPr>
                <w:sz w:val="24"/>
              </w:rPr>
            </w:pPr>
            <w:r>
              <w:rPr>
                <w:sz w:val="24"/>
              </w:rPr>
              <w:t xml:space="preserve">（如有）</w:t>
            </w:r>
            <w:r>
              <w:rPr>
                <w:sz w:val="24"/>
              </w:rPr>
            </w:r>
            <w:r/>
          </w:p>
        </w:tc>
        <w:tc>
          <w:tcPr>
            <w:tcW w:w="3559" w:type="dxa"/>
            <w:vAlign w:val="center"/>
            <w:textDirection w:val="lrTb"/>
            <w:noWrap w:val="false"/>
          </w:tcPr>
          <w:p>
            <w:pPr>
              <w:pStyle w:val="937"/>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w:t>
            </w:r>
            <w:r>
              <w:rPr>
                <w:rFonts w:hint="eastAsia"/>
                <w:sz w:val="24"/>
              </w:rPr>
              <w:t xml:space="preserve">3</w:t>
            </w:r>
            <w:r>
              <w:rPr>
                <w:sz w:val="24"/>
              </w:rPr>
            </w:r>
            <w:r/>
          </w:p>
        </w:tc>
        <w:tc>
          <w:tcPr>
            <w:tcW w:w="960" w:type="dxa"/>
            <w:vAlign w:val="center"/>
            <w:textDirection w:val="lrTb"/>
            <w:noWrap w:val="false"/>
          </w:tcPr>
          <w:p>
            <w:pPr>
              <w:pStyle w:val="937"/>
              <w:jc w:val="left"/>
              <w:widowControl/>
              <w:rPr>
                <w:sz w:val="24"/>
              </w:rPr>
            </w:pPr>
            <w:r>
              <w:rPr>
                <w:sz w:val="24"/>
              </w:rPr>
              <w:t xml:space="preserve">国家有关部门对供应商的响应产品有强制性规定或要求的</w:t>
            </w:r>
            <w:r>
              <w:rPr>
                <w:sz w:val="24"/>
              </w:rPr>
            </w:r>
            <w:r/>
          </w:p>
        </w:tc>
        <w:tc>
          <w:tcPr>
            <w:tcW w:w="3559" w:type="dxa"/>
            <w:vAlign w:val="center"/>
            <w:textDirection w:val="lrTb"/>
            <w:noWrap w:val="false"/>
          </w:tcPr>
          <w:p>
            <w:pPr>
              <w:pStyle w:val="937"/>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37"/>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937"/>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37"/>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937"/>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15</w:t>
            </w:r>
            <w:r>
              <w:rPr>
                <w:sz w:val="24"/>
              </w:rPr>
            </w:r>
            <w:r/>
          </w:p>
        </w:tc>
        <w:tc>
          <w:tcPr>
            <w:tcW w:w="960" w:type="dxa"/>
            <w:vAlign w:val="center"/>
            <w:textDirection w:val="lrTb"/>
            <w:noWrap w:val="false"/>
          </w:tcPr>
          <w:p>
            <w:pPr>
              <w:pStyle w:val="937"/>
              <w:jc w:val="left"/>
              <w:widowControl/>
              <w:rPr>
                <w:sz w:val="24"/>
              </w:rPr>
            </w:pPr>
            <w:r>
              <w:rPr>
                <w:sz w:val="24"/>
              </w:rPr>
              <w:t xml:space="preserve">公平竞争</w:t>
            </w:r>
            <w:r>
              <w:rPr>
                <w:sz w:val="24"/>
              </w:rPr>
            </w:r>
            <w:r/>
          </w:p>
        </w:tc>
        <w:tc>
          <w:tcPr>
            <w:tcW w:w="3559" w:type="dxa"/>
            <w:vAlign w:val="center"/>
            <w:textDirection w:val="lrTb"/>
            <w:noWrap w:val="false"/>
          </w:tcPr>
          <w:p>
            <w:pPr>
              <w:pStyle w:val="937"/>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16</w:t>
            </w:r>
            <w:r>
              <w:rPr>
                <w:sz w:val="24"/>
              </w:rPr>
            </w:r>
            <w:r/>
          </w:p>
        </w:tc>
        <w:tc>
          <w:tcPr>
            <w:tcW w:w="960" w:type="dxa"/>
            <w:vAlign w:val="center"/>
            <w:textDirection w:val="lrTb"/>
            <w:noWrap w:val="false"/>
          </w:tcPr>
          <w:p>
            <w:pPr>
              <w:pStyle w:val="937"/>
              <w:jc w:val="left"/>
              <w:widowControl/>
              <w:rPr>
                <w:sz w:val="24"/>
              </w:rPr>
            </w:pPr>
            <w:r>
              <w:rPr>
                <w:sz w:val="24"/>
              </w:rPr>
              <w:t xml:space="preserve">串通响应</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17</w:t>
            </w:r>
            <w:r>
              <w:rPr>
                <w:sz w:val="24"/>
              </w:rPr>
            </w:r>
            <w:r/>
          </w:p>
        </w:tc>
        <w:tc>
          <w:tcPr>
            <w:tcW w:w="960" w:type="dxa"/>
            <w:vAlign w:val="center"/>
            <w:textDirection w:val="lrTb"/>
            <w:noWrap w:val="false"/>
          </w:tcPr>
          <w:p>
            <w:pPr>
              <w:pStyle w:val="937"/>
              <w:jc w:val="left"/>
              <w:widowControl/>
              <w:rPr>
                <w:sz w:val="24"/>
              </w:rPr>
            </w:pPr>
            <w:r>
              <w:rPr>
                <w:sz w:val="24"/>
              </w:rPr>
              <w:t xml:space="preserve">附加条件</w:t>
            </w:r>
            <w:r>
              <w:rPr>
                <w:sz w:val="24"/>
              </w:rPr>
            </w:r>
            <w:r/>
          </w:p>
        </w:tc>
        <w:tc>
          <w:tcPr>
            <w:tcW w:w="3559" w:type="dxa"/>
            <w:vAlign w:val="center"/>
            <w:textDirection w:val="lrTb"/>
            <w:noWrap w:val="false"/>
          </w:tcPr>
          <w:p>
            <w:pPr>
              <w:pStyle w:val="937"/>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80" w:type="dxa"/>
            <w:vAlign w:val="center"/>
            <w:textDirection w:val="lrTb"/>
            <w:noWrap w:val="false"/>
          </w:tcPr>
          <w:p>
            <w:pPr>
              <w:pStyle w:val="937"/>
              <w:jc w:val="center"/>
              <w:widowControl/>
              <w:rPr>
                <w:sz w:val="24"/>
              </w:rPr>
            </w:pPr>
            <w:r>
              <w:rPr>
                <w:rFonts w:hint="eastAsia"/>
                <w:sz w:val="24"/>
              </w:rPr>
              <w:t xml:space="preserve">1</w:t>
            </w:r>
            <w:r>
              <w:rPr>
                <w:sz w:val="24"/>
              </w:rPr>
              <w:t xml:space="preserve">8</w:t>
            </w:r>
            <w:r>
              <w:rPr>
                <w:sz w:val="24"/>
              </w:rPr>
            </w:r>
            <w:r/>
          </w:p>
        </w:tc>
        <w:tc>
          <w:tcPr>
            <w:tcW w:w="960" w:type="dxa"/>
            <w:vAlign w:val="center"/>
            <w:textDirection w:val="lrTb"/>
            <w:noWrap w:val="false"/>
          </w:tcPr>
          <w:p>
            <w:pPr>
              <w:pStyle w:val="937"/>
              <w:jc w:val="left"/>
              <w:widowControl/>
              <w:rPr>
                <w:sz w:val="24"/>
              </w:rPr>
            </w:pPr>
            <w:r>
              <w:rPr>
                <w:sz w:val="24"/>
              </w:rPr>
              <w:t xml:space="preserve">其他无效情形</w:t>
            </w:r>
            <w:r>
              <w:rPr>
                <w:sz w:val="24"/>
              </w:rPr>
            </w:r>
            <w:r/>
          </w:p>
        </w:tc>
        <w:tc>
          <w:tcPr>
            <w:tcW w:w="3559" w:type="dxa"/>
            <w:vAlign w:val="center"/>
            <w:textDirection w:val="lrTb"/>
            <w:noWrap w:val="false"/>
          </w:tcPr>
          <w:p>
            <w:pPr>
              <w:pStyle w:val="937"/>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bl>
    <w:p>
      <w:pPr>
        <w:pStyle w:val="937"/>
        <w:numPr>
          <w:ilvl w:val="0"/>
          <w:numId w:val="12"/>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通过政府采购一体化平台“苏采云”系统</w:t>
      </w:r>
      <w:r>
        <w:rPr>
          <w:sz w:val="24"/>
        </w:rPr>
        <w:t xml:space="preserve">以书面形式同时通知所有参加磋商的供应商。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37"/>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通过政府采购一体化平台“苏采云”系统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通过政府采购一体化平台“苏采云”系统</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b/>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937"/>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w:t>
      </w:r>
      <w:r>
        <w:rPr>
          <w:sz w:val="24"/>
          <w:u w:val="single"/>
        </w:rPr>
      </w:r>
      <w:r/>
    </w:p>
    <w:p>
      <w:pPr>
        <w:pStyle w:val="937"/>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■无，按下述3.2.2-3.2.5项规定修正。</w:t>
      </w:r>
      <w:r>
        <w:rPr>
          <w:sz w:val="24"/>
        </w:rPr>
      </w:r>
      <w:r/>
    </w:p>
    <w:p>
      <w:pPr>
        <w:pStyle w:val="937"/>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937"/>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937"/>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937"/>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937"/>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937"/>
        <w:numPr>
          <w:ilvl w:val="0"/>
          <w:numId w:val="12"/>
        </w:numPr>
        <w:spacing w:line="360" w:lineRule="auto"/>
        <w:tabs>
          <w:tab w:val="left" w:pos="360" w:leader="none"/>
          <w:tab w:val="left" w:pos="900" w:leader="none"/>
        </w:tabs>
        <w:rPr>
          <w:sz w:val="24"/>
        </w:rPr>
        <w:outlineLvl w:val="1"/>
      </w:pPr>
      <w:r/>
      <w:bookmarkEnd w:id="623"/>
      <w:r/>
      <w:bookmarkEnd w:id="624"/>
      <w:r>
        <w:rPr>
          <w:sz w:val="24"/>
        </w:rPr>
        <w:t xml:space="preserve">评审方法和评审标准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确定</w:t>
      </w:r>
      <w:bookmarkStart w:id="640" w:name="_Ref467307010"/>
      <w:r/>
      <w:bookmarkStart w:id="641" w:name="_Toc226965819"/>
      <w:r/>
      <w:bookmarkStart w:id="642" w:name="_Toc305158888"/>
      <w:r/>
      <w:bookmarkStart w:id="643" w:name="_Toc164229241"/>
      <w:r/>
      <w:bookmarkStart w:id="644" w:name="_Toc195842911"/>
      <w:r/>
      <w:bookmarkStart w:id="645" w:name="_Toc164229387"/>
      <w:r/>
      <w:bookmarkStart w:id="646" w:name="_Toc150774751"/>
      <w:r/>
      <w:bookmarkStart w:id="647" w:name="_Toc520356170"/>
      <w:r/>
      <w:bookmarkStart w:id="648" w:name="_Toc151193716"/>
      <w:r/>
      <w:bookmarkStart w:id="649" w:name="_Toc164608815"/>
      <w:r/>
      <w:bookmarkStart w:id="650" w:name="_Toc127151546"/>
      <w:r/>
      <w:bookmarkStart w:id="651" w:name="_Toc151193860"/>
      <w:r/>
      <w:bookmarkStart w:id="652" w:name="_Toc151193788"/>
      <w:r/>
      <w:bookmarkStart w:id="653" w:name="_Toc265228384"/>
      <w:r/>
      <w:bookmarkStart w:id="654" w:name="_Toc149720839"/>
      <w:r/>
      <w:bookmarkStart w:id="655" w:name="_Toc127151747"/>
      <w:r/>
      <w:bookmarkStart w:id="656" w:name="_Toc150509297"/>
      <w:r/>
      <w:bookmarkStart w:id="657" w:name="_Toc226337242"/>
      <w:r/>
      <w:bookmarkStart w:id="658" w:name="_Toc151190173"/>
      <w:r/>
      <w:bookmarkStart w:id="659" w:name="_Toc142311048"/>
      <w:r/>
      <w:bookmarkStart w:id="660" w:name="_Toc164608660"/>
      <w:r/>
      <w:bookmarkStart w:id="661" w:name="_Toc151193644"/>
      <w:r/>
      <w:bookmarkStart w:id="662" w:name="_Toc264969236"/>
      <w:r/>
      <w:bookmarkStart w:id="663" w:name="_Toc150480784"/>
      <w:r/>
      <w:bookmarkStart w:id="664" w:name="_Toc150774646"/>
      <w:r/>
      <w:bookmarkStart w:id="665" w:name="_Toc305158814"/>
      <w:r/>
      <w:bookmarkStart w:id="666" w:name="_Toc151193934"/>
      <w:r/>
      <w:bookmarkStart w:id="667" w:name="_Toc226965736"/>
      <w:r/>
      <w:bookmarkStart w:id="668" w:name="_Toc226309790"/>
      <w:r/>
      <w:bookmarkStart w:id="669" w:name="_Toc127161460"/>
      <w:r/>
      <w:bookmarkStart w:id="670" w:name="_Toc164351640"/>
      <w:r>
        <w:rPr>
          <w:sz w:val="24"/>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37"/>
        <w:numPr>
          <w:ilvl w:val="1"/>
          <w:numId w:val="12"/>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r>
      <w:r/>
    </w:p>
    <w:p>
      <w:pPr>
        <w:pStyle w:val="939"/>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44"/>
        <w:gridCol w:w="843"/>
        <w:gridCol w:w="3929"/>
        <w:gridCol w:w="2411"/>
      </w:tblGrid>
      <w:tr>
        <w:trPr>
          <w:trHeight w:val="483"/>
        </w:trPr>
        <w:tc>
          <w:tcPr>
            <w:tcW w:w="790" w:type="dxa"/>
            <w:vAlign w:val="center"/>
            <w:textDirection w:val="lrTb"/>
            <w:noWrap w:val="false"/>
          </w:tcPr>
          <w:p>
            <w:pPr>
              <w:pStyle w:val="937"/>
              <w:ind w:firstLine="28"/>
              <w:jc w:val="center"/>
              <w:rPr>
                <w:b/>
                <w:sz w:val="24"/>
              </w:rPr>
            </w:pPr>
            <w:r>
              <w:rPr>
                <w:b/>
                <w:sz w:val="24"/>
              </w:rPr>
              <w:t xml:space="preserve">序号</w:t>
            </w:r>
            <w:r>
              <w:rPr>
                <w:b/>
                <w:sz w:val="24"/>
              </w:rPr>
            </w:r>
            <w:r/>
          </w:p>
        </w:tc>
        <w:tc>
          <w:tcPr>
            <w:tcW w:w="1544" w:type="dxa"/>
            <w:vAlign w:val="center"/>
            <w:textDirection w:val="lrTb"/>
            <w:noWrap w:val="false"/>
          </w:tcPr>
          <w:p>
            <w:pPr>
              <w:pStyle w:val="937"/>
              <w:ind w:firstLine="28"/>
              <w:jc w:val="center"/>
              <w:rPr>
                <w:b/>
                <w:sz w:val="24"/>
              </w:rPr>
            </w:pPr>
            <w:r>
              <w:rPr>
                <w:b/>
                <w:sz w:val="24"/>
              </w:rPr>
              <w:t xml:space="preserve">评分因素</w:t>
            </w:r>
            <w:r>
              <w:rPr>
                <w:b/>
                <w:sz w:val="24"/>
              </w:rPr>
            </w:r>
            <w:r/>
          </w:p>
        </w:tc>
        <w:tc>
          <w:tcPr>
            <w:tcW w:w="843" w:type="dxa"/>
            <w:vAlign w:val="center"/>
            <w:textDirection w:val="lrTb"/>
            <w:noWrap w:val="false"/>
          </w:tcPr>
          <w:p>
            <w:pPr>
              <w:pStyle w:val="937"/>
              <w:ind w:firstLine="28"/>
              <w:jc w:val="center"/>
              <w:rPr>
                <w:b/>
                <w:sz w:val="24"/>
              </w:rPr>
            </w:pPr>
            <w:r>
              <w:rPr>
                <w:b/>
                <w:sz w:val="24"/>
              </w:rPr>
              <w:t xml:space="preserve">分值</w:t>
            </w:r>
            <w:r>
              <w:rPr>
                <w:b/>
                <w:sz w:val="24"/>
              </w:rPr>
            </w:r>
            <w:r/>
          </w:p>
        </w:tc>
        <w:tc>
          <w:tcPr>
            <w:tcW w:w="3929" w:type="dxa"/>
            <w:vAlign w:val="center"/>
            <w:textDirection w:val="lrTb"/>
            <w:noWrap w:val="false"/>
          </w:tcPr>
          <w:p>
            <w:pPr>
              <w:pStyle w:val="937"/>
              <w:ind w:firstLine="28"/>
              <w:jc w:val="center"/>
              <w:rPr>
                <w:b/>
                <w:sz w:val="24"/>
              </w:rPr>
            </w:pPr>
            <w:r>
              <w:rPr>
                <w:b/>
                <w:sz w:val="24"/>
              </w:rPr>
              <w:t xml:space="preserve">评分标准</w:t>
            </w:r>
            <w:r>
              <w:rPr>
                <w:b/>
                <w:sz w:val="24"/>
              </w:rPr>
            </w:r>
            <w:r/>
          </w:p>
        </w:tc>
        <w:tc>
          <w:tcPr>
            <w:tcW w:w="2411" w:type="dxa"/>
            <w:vAlign w:val="center"/>
            <w:textDirection w:val="lrTb"/>
            <w:noWrap w:val="false"/>
          </w:tcPr>
          <w:p>
            <w:pPr>
              <w:pStyle w:val="937"/>
              <w:jc w:val="center"/>
              <w:rPr>
                <w:b/>
                <w:sz w:val="24"/>
              </w:rPr>
            </w:pPr>
            <w:r>
              <w:rPr>
                <w:b/>
                <w:sz w:val="24"/>
              </w:rPr>
              <w:t xml:space="preserve">说明</w:t>
            </w:r>
            <w:r>
              <w:rPr>
                <w:b/>
                <w:sz w:val="24"/>
              </w:rPr>
            </w:r>
            <w:r/>
          </w:p>
        </w:tc>
      </w:tr>
      <w:tr>
        <w:trPr>
          <w:trHeight w:val="631"/>
        </w:trPr>
        <w:tc>
          <w:tcPr>
            <w:tcW w:w="790" w:type="dxa"/>
            <w:vAlign w:val="center"/>
            <w:textDirection w:val="lrTb"/>
            <w:noWrap w:val="false"/>
          </w:tcPr>
          <w:p>
            <w:pPr>
              <w:pStyle w:val="937"/>
              <w:ind w:firstLine="28"/>
              <w:jc w:val="center"/>
              <w:rPr>
                <w:b/>
                <w:sz w:val="24"/>
              </w:rPr>
            </w:pPr>
            <w:r>
              <w:rPr>
                <w:rFonts w:hint="eastAsia"/>
                <w:b/>
                <w:sz w:val="24"/>
              </w:rPr>
              <w:t xml:space="preserve">1</w:t>
            </w:r>
            <w:r>
              <w:rPr>
                <w:b/>
                <w:sz w:val="24"/>
              </w:rPr>
            </w:r>
            <w:r/>
          </w:p>
        </w:tc>
        <w:tc>
          <w:tcPr>
            <w:tcW w:w="1544" w:type="dxa"/>
            <w:vAlign w:val="center"/>
            <w:textDirection w:val="lrTb"/>
            <w:noWrap w:val="false"/>
          </w:tcPr>
          <w:p>
            <w:pPr>
              <w:pStyle w:val="937"/>
              <w:ind w:firstLine="28"/>
              <w:jc w:val="center"/>
              <w:rPr>
                <w:b/>
                <w:sz w:val="24"/>
              </w:rPr>
            </w:pPr>
            <w:r>
              <w:rPr>
                <w:rFonts w:hint="eastAsia"/>
                <w:b/>
                <w:sz w:val="24"/>
              </w:rPr>
              <w:t xml:space="preserve">价格分</w:t>
            </w:r>
            <w:r>
              <w:rPr>
                <w:b/>
                <w:sz w:val="24"/>
              </w:rPr>
            </w:r>
            <w:r/>
          </w:p>
        </w:tc>
        <w:tc>
          <w:tcPr>
            <w:tcW w:w="843" w:type="dxa"/>
            <w:vAlign w:val="center"/>
            <w:textDirection w:val="lrTb"/>
            <w:noWrap w:val="false"/>
          </w:tcPr>
          <w:p>
            <w:pPr>
              <w:pStyle w:val="937"/>
              <w:ind w:firstLine="28"/>
              <w:jc w:val="center"/>
              <w:rPr>
                <w:rFonts w:hint="eastAsia"/>
                <w:b/>
                <w:sz w:val="24"/>
              </w:rPr>
            </w:pPr>
            <w:r>
              <w:rPr>
                <w:rFonts w:hint="eastAsia"/>
                <w:b/>
                <w:sz w:val="24"/>
              </w:rPr>
              <w:t xml:space="preserve">10</w:t>
            </w:r>
            <w:r>
              <w:rPr>
                <w:rFonts w:hint="eastAsia"/>
                <w:b/>
                <w:sz w:val="24"/>
              </w:rPr>
            </w:r>
            <w:r/>
          </w:p>
        </w:tc>
        <w:tc>
          <w:tcPr>
            <w:tcW w:w="3929" w:type="dxa"/>
            <w:vAlign w:val="center"/>
            <w:textDirection w:val="lrTb"/>
            <w:noWrap w:val="false"/>
          </w:tcPr>
          <w:p>
            <w:pPr>
              <w:pStyle w:val="937"/>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rPr>
                <w:sz w:val="24"/>
              </w:rPr>
            </w:r>
            <w:r/>
          </w:p>
          <w:p>
            <w:pPr>
              <w:pStyle w:val="937"/>
              <w:rPr>
                <w:sz w:val="24"/>
              </w:rPr>
            </w:pPr>
            <w:r>
              <w:rPr>
                <w:rFonts w:hint="eastAsia"/>
                <w:sz w:val="24"/>
              </w:rPr>
              <w:t xml:space="preserve">价格分</w:t>
            </w:r>
            <w:r>
              <w:rPr>
                <w:sz w:val="24"/>
              </w:rPr>
              <w:t xml:space="preserve">得分＝（评标基准价/</w:t>
            </w:r>
            <w:r>
              <w:rPr>
                <w:rFonts w:hint="eastAsia"/>
                <w:sz w:val="24"/>
              </w:rPr>
              <w:t xml:space="preserve">最终报价</w:t>
            </w:r>
            <w:r>
              <w:rPr>
                <w:sz w:val="24"/>
              </w:rPr>
              <w:t xml:space="preserve">）×分值。</w:t>
            </w:r>
            <w:r>
              <w:rPr>
                <w:sz w:val="24"/>
              </w:rPr>
            </w:r>
            <w:r/>
          </w:p>
        </w:tc>
        <w:tc>
          <w:tcPr>
            <w:tcW w:w="2411" w:type="dxa"/>
            <w:vAlign w:val="center"/>
            <w:textDirection w:val="lrTb"/>
            <w:noWrap w:val="false"/>
          </w:tcPr>
          <w:p>
            <w:pPr>
              <w:pStyle w:val="937"/>
              <w:ind w:left="-38"/>
              <w:rPr>
                <w:sz w:val="24"/>
              </w:rPr>
            </w:pPr>
            <w:r>
              <w:rPr>
                <w:rFonts w:hint="eastAsia"/>
                <w:sz w:val="24"/>
              </w:rPr>
              <w:t xml:space="preserve">此处最终报价指经过报价修正，及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w:t>
            </w:r>
            <w:r>
              <w:rPr>
                <w:rFonts w:hint="eastAsia"/>
                <w:sz w:val="24"/>
              </w:rPr>
              <w:t xml:space="preserve">三</w:t>
            </w:r>
            <w:r>
              <w:rPr>
                <w:sz w:val="24"/>
              </w:rPr>
              <w:t xml:space="preserve">章《</w:t>
            </w:r>
            <w:r>
              <w:rPr>
                <w:rFonts w:hint="eastAsia"/>
                <w:sz w:val="24"/>
              </w:rPr>
              <w:t xml:space="preserve">评审程序、</w:t>
            </w:r>
            <w:r>
              <w:rPr>
                <w:sz w:val="24"/>
              </w:rPr>
              <w:t xml:space="preserve">评</w:t>
            </w:r>
            <w:r>
              <w:rPr>
                <w:rFonts w:hint="eastAsia"/>
                <w:sz w:val="24"/>
              </w:rPr>
              <w:t xml:space="preserve">审</w:t>
            </w:r>
            <w:r>
              <w:rPr>
                <w:sz w:val="24"/>
              </w:rPr>
              <w:t xml:space="preserve">方法和评</w:t>
            </w:r>
            <w:r>
              <w:rPr>
                <w:rFonts w:hint="eastAsia"/>
                <w:sz w:val="24"/>
              </w:rPr>
              <w:t xml:space="preserve">审</w:t>
            </w:r>
            <w:r>
              <w:rPr>
                <w:sz w:val="24"/>
              </w:rPr>
              <w:t xml:space="preserve">标准》</w:t>
            </w:r>
            <w:r>
              <w:rPr>
                <w:rFonts w:hint="eastAsia"/>
                <w:sz w:val="24"/>
              </w:rPr>
              <w:t xml:space="preserve">3</w:t>
            </w:r>
            <w:r>
              <w:rPr>
                <w:sz w:val="24"/>
              </w:rPr>
              <w:t xml:space="preserve">。</w:t>
            </w:r>
            <w:r>
              <w:rPr>
                <w:sz w:val="24"/>
              </w:rPr>
            </w:r>
            <w:r/>
          </w:p>
        </w:tc>
      </w:tr>
      <w:tr>
        <w:trPr/>
        <w:tc>
          <w:tcPr>
            <w:tcW w:w="790" w:type="dxa"/>
            <w:vAlign w:val="center"/>
            <w:textDirection w:val="lrTb"/>
            <w:noWrap w:val="false"/>
          </w:tcPr>
          <w:p>
            <w:pPr>
              <w:pStyle w:val="937"/>
              <w:ind w:firstLine="28"/>
              <w:jc w:val="center"/>
              <w:rPr>
                <w:b/>
                <w:sz w:val="24"/>
              </w:rPr>
            </w:pPr>
            <w:r>
              <w:rPr>
                <w:rFonts w:hint="eastAsia"/>
                <w:b/>
                <w:sz w:val="24"/>
              </w:rPr>
              <w:t xml:space="preserve">2</w:t>
            </w:r>
            <w:r>
              <w:rPr>
                <w:b/>
                <w:sz w:val="24"/>
              </w:rPr>
            </w:r>
            <w:r/>
          </w:p>
        </w:tc>
        <w:tc>
          <w:tcPr>
            <w:tcW w:w="1544" w:type="dxa"/>
            <w:vAlign w:val="center"/>
            <w:textDirection w:val="lrTb"/>
            <w:noWrap w:val="false"/>
          </w:tcPr>
          <w:p>
            <w:pPr>
              <w:pStyle w:val="937"/>
              <w:ind w:firstLine="28"/>
              <w:jc w:val="center"/>
              <w:rPr>
                <w:b/>
                <w:sz w:val="24"/>
              </w:rPr>
            </w:pPr>
            <w:r>
              <w:rPr>
                <w:rFonts w:hint="eastAsia"/>
                <w:b/>
                <w:sz w:val="24"/>
              </w:rPr>
              <w:t xml:space="preserve">主观分</w:t>
            </w:r>
            <w:r>
              <w:rPr>
                <w:b/>
                <w:sz w:val="24"/>
              </w:rPr>
            </w:r>
            <w:r/>
          </w:p>
        </w:tc>
        <w:tc>
          <w:tcPr>
            <w:tcW w:w="843" w:type="dxa"/>
            <w:vAlign w:val="center"/>
            <w:textDirection w:val="lrTb"/>
            <w:noWrap w:val="false"/>
          </w:tcPr>
          <w:p>
            <w:pPr>
              <w:pStyle w:val="937"/>
              <w:ind w:firstLine="28"/>
              <w:jc w:val="center"/>
              <w:rPr>
                <w:b/>
                <w:sz w:val="24"/>
              </w:rPr>
            </w:pPr>
            <w:r>
              <w:rPr>
                <w:rFonts w:hint="eastAsia"/>
                <w:b/>
                <w:sz w:val="24"/>
              </w:rPr>
              <w:t xml:space="preserve">50</w:t>
            </w:r>
            <w:r>
              <w:rPr>
                <w:b/>
                <w:sz w:val="24"/>
              </w:rPr>
            </w:r>
            <w:r/>
          </w:p>
        </w:tc>
        <w:tc>
          <w:tcPr>
            <w:tcW w:w="3929" w:type="dxa"/>
            <w:vAlign w:val="center"/>
            <w:textDirection w:val="lrTb"/>
            <w:noWrap w:val="false"/>
          </w:tcPr>
          <w:p>
            <w:pPr>
              <w:pStyle w:val="937"/>
              <w:rPr>
                <w:sz w:val="24"/>
              </w:rPr>
            </w:pPr>
            <w:r>
              <w:rPr>
                <w:sz w:val="24"/>
              </w:rPr>
            </w:r>
            <w:r/>
          </w:p>
        </w:tc>
        <w:tc>
          <w:tcPr>
            <w:tcW w:w="2411" w:type="dxa"/>
            <w:vAlign w:val="center"/>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2.1</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项目理解</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8</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供应商对背景和需求的理解，并给出合理化的建设方案。</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对本项目的背景及需求理解非常透彻、定位准确，提出的建设方案非常详细、科学，完全可行的得8分；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对本项目的背景及需求基本理解，提出的建设方案详细、科学，可行度一般的得6分；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对本项目的背景及需求理解有偏差，提出的建设方案合理但有缺陷，可行度低的得3分；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不提供不得分。</w:t>
            </w:r>
            <w:r>
              <w:rPr>
                <w:rFonts w:hint="eastAsia" w:ascii="宋体" w:hAnsi="宋体" w:cs="宋体"/>
                <w:bCs/>
                <w:sz w:val="24"/>
              </w:rPr>
            </w:r>
            <w:r/>
          </w:p>
        </w:tc>
        <w:tc>
          <w:tcPr>
            <w:tcW w:w="2411" w:type="dxa"/>
            <w:vAlign w:val="center"/>
            <w:vMerge w:val="restart"/>
            <w:textDirection w:val="lrTb"/>
            <w:noWrap w:val="false"/>
          </w:tcPr>
          <w:p>
            <w:pPr>
              <w:pStyle w:val="937"/>
              <w:ind w:left="-38"/>
              <w:rPr>
                <w:b/>
                <w:sz w:val="24"/>
              </w:rPr>
            </w:pPr>
            <w:r>
              <w:rPr>
                <w:rFonts w:hint="eastAsia"/>
                <w:b/>
                <w:sz w:val="24"/>
              </w:rPr>
              <w:t xml:space="preserve">须提供服务方案，否则不得分</w:t>
            </w:r>
            <w:r>
              <w:rPr>
                <w:b/>
                <w:sz w:val="24"/>
              </w:rPr>
            </w:r>
            <w:r/>
          </w:p>
        </w:tc>
      </w:tr>
      <w:tr>
        <w:trPr/>
        <w:tc>
          <w:tcPr>
            <w:tcW w:w="790" w:type="dxa"/>
            <w:vAlign w:val="center"/>
            <w:textDirection w:val="lrTb"/>
            <w:noWrap w:val="false"/>
          </w:tcPr>
          <w:p>
            <w:pPr>
              <w:pStyle w:val="937"/>
              <w:ind w:firstLine="28"/>
              <w:jc w:val="center"/>
              <w:rPr>
                <w:sz w:val="24"/>
              </w:rPr>
            </w:pPr>
            <w:r>
              <w:rPr>
                <w:sz w:val="24"/>
              </w:rPr>
              <w:t xml:space="preserve">2.2</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实施方案</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14</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供应商根据实际需求及自身情况制定实施方案，包括但不限于服务内容、服务标准等方面，磋商小组综合评分：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内容科学、详实、明了、可操作性强得14分；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内容较为科学、详实、明了、可操作性较强得10分；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内容全面且简单或不太明了或措施不当操作性不强得8分；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内容不全面且简单或不太明了或措施不当操作性不强得6分；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w:t>
            </w:r>
            <w:r>
              <w:rPr>
                <w:sz w:val="24"/>
              </w:rPr>
              <w:t xml:space="preserve">.3</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进度计划及保证措施</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10</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供应商根据实际需求及自身情况提供进度计划及进度保证措施，包括但不限于进度计划安排合理可行、质量控制措施详尽，科学合理，管理制度完善等方面，磋商小组综合评分：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内容全面且详细科学合理得10分；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内容较为全面且较为科学合理得8分；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内容全面且简单或不太科学合理得6分；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内容不太全面且不够详细科学合理得3分；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2.4</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项目的重点、难点分析及应对策略</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8</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本项目实际需求及自身情况提供项目的重点、难点分析及应对策略，包括但不限于对本项目开展的难点、重点进行分析，提出明确的针对性工作方法，同时对项目的最后实施提出实施意见分析等方面，磋商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对项目重点、难点分析准确，应对策略合理、可操作性强得8分；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对项目重点、难点分析基本准确，应对策略、可操作性基本可行得6分；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对项目重点、难点分析一般，应对策略一般、可操作性一般得3分；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2.5</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color w:val="000000"/>
                <w:sz w:val="24"/>
              </w:rPr>
              <w:t xml:space="preserve">安全质量保证及服务承诺</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10</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供应商根据实际需求及自身情况提供安全质量保证及服务承诺，包括但不限于项目管理方案、安全质量方案及保证措施、后续服务安排等方面，评审小组综合评分：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能够完全满足项目实施要求的，安排合理、措施有效、可操作性强得10分；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能够较为满足项目实施的，安排较为合理、措施较为有效、可操作性较强得8分；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基本满足项目实施的服务承诺、后续服务安排基本合理得6分；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满足项目实施的服务承诺、后续服务安排不够合理得3分；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b/>
                <w:sz w:val="24"/>
              </w:rPr>
            </w:pPr>
            <w:r>
              <w:rPr>
                <w:rFonts w:hint="eastAsia"/>
                <w:b/>
                <w:sz w:val="24"/>
              </w:rPr>
              <w:t xml:space="preserve">3</w:t>
            </w:r>
            <w:r>
              <w:rPr>
                <w:b/>
                <w:sz w:val="24"/>
              </w:rPr>
            </w:r>
            <w:r/>
          </w:p>
        </w:tc>
        <w:tc>
          <w:tcPr>
            <w:tcW w:w="1544" w:type="dxa"/>
            <w:vAlign w:val="center"/>
            <w:textDirection w:val="lrTb"/>
            <w:noWrap w:val="false"/>
          </w:tcPr>
          <w:p>
            <w:pPr>
              <w:pStyle w:val="937"/>
              <w:ind w:firstLine="28"/>
              <w:jc w:val="center"/>
              <w:rPr>
                <w:b/>
                <w:sz w:val="24"/>
              </w:rPr>
            </w:pPr>
            <w:r>
              <w:rPr>
                <w:rFonts w:hint="eastAsia"/>
                <w:b/>
                <w:sz w:val="24"/>
              </w:rPr>
              <w:t xml:space="preserve">客观分</w:t>
            </w:r>
            <w:r>
              <w:rPr>
                <w:b/>
                <w:sz w:val="24"/>
              </w:rPr>
            </w:r>
            <w:r/>
          </w:p>
        </w:tc>
        <w:tc>
          <w:tcPr>
            <w:tcW w:w="843" w:type="dxa"/>
            <w:vAlign w:val="center"/>
            <w:textDirection w:val="lrTb"/>
            <w:noWrap w:val="false"/>
          </w:tcPr>
          <w:p>
            <w:pPr>
              <w:pStyle w:val="937"/>
              <w:ind w:firstLine="28"/>
              <w:jc w:val="center"/>
              <w:rPr>
                <w:b/>
                <w:sz w:val="24"/>
              </w:rPr>
            </w:pPr>
            <w:r>
              <w:rPr>
                <w:rFonts w:hint="eastAsia"/>
                <w:b/>
                <w:sz w:val="24"/>
              </w:rPr>
              <w:t xml:space="preserve">40</w:t>
            </w:r>
            <w:r>
              <w:rPr>
                <w:b/>
                <w:sz w:val="24"/>
              </w:rPr>
            </w:r>
            <w:r/>
          </w:p>
        </w:tc>
        <w:tc>
          <w:tcPr>
            <w:tcW w:w="3929" w:type="dxa"/>
            <w:vAlign w:val="center"/>
            <w:textDirection w:val="lrTb"/>
            <w:noWrap w:val="false"/>
          </w:tcPr>
          <w:p>
            <w:pPr>
              <w:pStyle w:val="937"/>
              <w:rPr>
                <w:sz w:val="24"/>
              </w:rPr>
            </w:pPr>
            <w:r>
              <w:rPr>
                <w:sz w:val="24"/>
              </w:rPr>
            </w:r>
            <w:r/>
          </w:p>
        </w:tc>
        <w:tc>
          <w:tcPr>
            <w:tcW w:w="2411" w:type="dxa"/>
            <w:vAlign w:val="center"/>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rFonts w:hint="eastAsia"/>
                <w:sz w:val="24"/>
              </w:rPr>
            </w:pPr>
            <w:r>
              <w:rPr>
                <w:rFonts w:hint="eastAsia"/>
                <w:sz w:val="24"/>
              </w:rPr>
              <w:t xml:space="preserve">3.1</w:t>
            </w:r>
            <w:r>
              <w:rPr>
                <w:rFonts w:hint="eastAsia"/>
                <w:sz w:val="24"/>
              </w:rPr>
            </w:r>
            <w:r/>
          </w:p>
        </w:tc>
        <w:tc>
          <w:tcPr>
            <w:tcW w:w="1544" w:type="dxa"/>
            <w:vAlign w:val="center"/>
            <w:textDirection w:val="lrTb"/>
            <w:noWrap w:val="false"/>
          </w:tcPr>
          <w:p>
            <w:pPr>
              <w:pStyle w:val="937"/>
              <w:jc w:val="center"/>
              <w:widowControl/>
              <w:rPr>
                <w:rFonts w:hint="eastAsia"/>
                <w:color w:val="000000"/>
                <w:sz w:val="24"/>
              </w:rPr>
            </w:pPr>
            <w:r>
              <w:rPr>
                <w:rFonts w:hint="eastAsia" w:ascii="宋体" w:hAnsi="宋体" w:cs="宋体"/>
                <w:bCs/>
                <w:color w:val="000000"/>
                <w:sz w:val="24"/>
              </w:rPr>
              <w:t xml:space="preserve">业绩</w:t>
            </w:r>
            <w:r>
              <w:rPr>
                <w:rFonts w:hint="eastAsia"/>
                <w:color w:val="000000"/>
                <w:sz w:val="24"/>
              </w:rPr>
            </w:r>
            <w:r/>
          </w:p>
        </w:tc>
        <w:tc>
          <w:tcPr>
            <w:tcW w:w="843" w:type="dxa"/>
            <w:vAlign w:val="center"/>
            <w:textDirection w:val="lrTb"/>
            <w:noWrap w:val="false"/>
          </w:tcPr>
          <w:p>
            <w:pPr>
              <w:pStyle w:val="937"/>
              <w:jc w:val="center"/>
              <w:widowControl/>
              <w:rPr>
                <w:color w:val="000000"/>
                <w:sz w:val="24"/>
              </w:rPr>
            </w:pPr>
            <w:r>
              <w:rPr>
                <w:rFonts w:hint="eastAsia"/>
                <w:bCs/>
                <w:color w:val="000000"/>
                <w:sz w:val="24"/>
              </w:rPr>
              <w:t xml:space="preserve">12</w:t>
            </w:r>
            <w:r>
              <w:rPr>
                <w:color w:val="000000"/>
                <w:sz w:val="24"/>
              </w:rPr>
            </w:r>
            <w:r/>
          </w:p>
        </w:tc>
        <w:tc>
          <w:tcPr>
            <w:tcW w:w="3929" w:type="dxa"/>
            <w:vAlign w:val="center"/>
            <w:textDirection w:val="lrTb"/>
            <w:noWrap w:val="false"/>
          </w:tcPr>
          <w:p>
            <w:pPr>
              <w:pStyle w:val="937"/>
              <w:jc w:val="left"/>
              <w:widowControl/>
              <w:rPr>
                <w:rFonts w:hint="eastAsia" w:ascii="宋体" w:hAnsi="宋体" w:cs="宋体"/>
                <w:bCs/>
                <w:color w:val="000000"/>
                <w:sz w:val="24"/>
              </w:rPr>
            </w:pPr>
            <w:r>
              <w:rPr>
                <w:rFonts w:hint="eastAsia" w:ascii="宋体" w:hAnsi="宋体" w:cs="宋体"/>
                <w:bCs/>
                <w:color w:val="000000"/>
                <w:sz w:val="24"/>
              </w:rPr>
              <w:t xml:space="preserve">供应商自2021年1月1日以来（以合同签订时间为准），承担过区域性地质灾害防治类等与本项目相关业绩的，有一个得2分；本项最高得12分。</w:t>
            </w:r>
            <w:r>
              <w:rPr>
                <w:rFonts w:hint="eastAsia" w:ascii="宋体" w:hAnsi="宋体" w:cs="宋体"/>
                <w:bCs/>
                <w:color w:val="000000"/>
                <w:sz w:val="24"/>
              </w:rPr>
            </w:r>
            <w:r/>
          </w:p>
        </w:tc>
        <w:tc>
          <w:tcPr>
            <w:tcW w:w="2411" w:type="dxa"/>
            <w:vAlign w:val="center"/>
            <w:textDirection w:val="lrTb"/>
            <w:noWrap w:val="false"/>
          </w:tcPr>
          <w:p>
            <w:pPr>
              <w:pStyle w:val="937"/>
              <w:ind w:left="-38"/>
              <w:rPr>
                <w:rFonts w:hint="eastAsia"/>
                <w:b/>
                <w:sz w:val="24"/>
              </w:rPr>
            </w:pPr>
            <w:r>
              <w:rPr>
                <w:rFonts w:hint="eastAsia"/>
                <w:b/>
                <w:sz w:val="24"/>
              </w:rPr>
              <w:t xml:space="preserve">须提供年合同扫描件并加盖供应商公章，否则不得分</w:t>
            </w:r>
            <w:r>
              <w:rPr>
                <w:rFonts w:hint="eastAsia"/>
                <w:b/>
                <w:sz w:val="24"/>
              </w:rPr>
            </w:r>
            <w:r/>
          </w:p>
        </w:tc>
      </w:tr>
      <w:tr>
        <w:trPr>
          <w:trHeight w:val="1410"/>
        </w:trPr>
        <w:tc>
          <w:tcPr>
            <w:tcW w:w="790" w:type="dxa"/>
            <w:vAlign w:val="center"/>
            <w:textDirection w:val="lrTb"/>
            <w:noWrap w:val="false"/>
          </w:tcPr>
          <w:p>
            <w:pPr>
              <w:pStyle w:val="937"/>
              <w:ind w:firstLine="28"/>
              <w:jc w:val="center"/>
              <w:rPr>
                <w:rFonts w:hint="eastAsia"/>
                <w:sz w:val="24"/>
              </w:rPr>
            </w:pPr>
            <w:r>
              <w:rPr>
                <w:rFonts w:hint="eastAsia"/>
                <w:sz w:val="24"/>
              </w:rPr>
              <w:t xml:space="preserve">3</w:t>
            </w:r>
            <w:r>
              <w:rPr>
                <w:sz w:val="24"/>
              </w:rPr>
              <w:t xml:space="preserve">.</w:t>
            </w:r>
            <w:r>
              <w:rPr>
                <w:rFonts w:hint="eastAsia"/>
                <w:sz w:val="24"/>
              </w:rPr>
              <w:t xml:space="preserve">2</w:t>
            </w:r>
            <w:r>
              <w:rPr>
                <w:rFonts w:hint="eastAsia"/>
                <w:sz w:val="24"/>
              </w:rPr>
            </w:r>
            <w:r/>
          </w:p>
        </w:tc>
        <w:tc>
          <w:tcPr>
            <w:tcW w:w="1544" w:type="dxa"/>
            <w:vAlign w:val="center"/>
            <w:textDirection w:val="lrTb"/>
            <w:noWrap w:val="false"/>
          </w:tcPr>
          <w:p>
            <w:pPr>
              <w:pStyle w:val="937"/>
              <w:jc w:val="center"/>
              <w:widowControl/>
              <w:rPr>
                <w:sz w:val="24"/>
              </w:rPr>
            </w:pPr>
            <w:r>
              <w:rPr>
                <w:rFonts w:hint="eastAsia"/>
                <w:sz w:val="24"/>
              </w:rPr>
              <w:t xml:space="preserve">认证体系</w:t>
            </w:r>
            <w:r>
              <w:rPr>
                <w:sz w:val="24"/>
              </w:rPr>
            </w:r>
            <w:r/>
          </w:p>
        </w:tc>
        <w:tc>
          <w:tcPr>
            <w:tcW w:w="843" w:type="dxa"/>
            <w:vAlign w:val="center"/>
            <w:textDirection w:val="lrTb"/>
            <w:noWrap w:val="false"/>
          </w:tcPr>
          <w:p>
            <w:pPr>
              <w:pStyle w:val="937"/>
              <w:jc w:val="center"/>
              <w:widowControl/>
              <w:rPr>
                <w:rFonts w:hint="eastAsia"/>
                <w:sz w:val="24"/>
              </w:rPr>
            </w:pPr>
            <w:r>
              <w:rPr>
                <w:rFonts w:hint="eastAsia"/>
                <w:bCs/>
                <w:sz w:val="24"/>
              </w:rPr>
              <w:t xml:space="preserve">3</w:t>
            </w:r>
            <w:r>
              <w:rPr>
                <w:rFonts w:hint="eastAsia"/>
                <w:sz w:val="24"/>
              </w:rPr>
            </w:r>
            <w:r/>
          </w:p>
        </w:tc>
        <w:tc>
          <w:tcPr>
            <w:tcW w:w="3929" w:type="dxa"/>
            <w:vAlign w:val="center"/>
            <w:textDirection w:val="lrTb"/>
            <w:noWrap w:val="false"/>
          </w:tcPr>
          <w:p>
            <w:pPr>
              <w:pStyle w:val="937"/>
              <w:jc w:val="left"/>
              <w:widowControl/>
              <w:rPr>
                <w:rFonts w:hint="eastAsia" w:ascii="宋体" w:hAnsi="宋体" w:cs="宋体"/>
                <w:sz w:val="24"/>
              </w:rPr>
            </w:pPr>
            <w:r>
              <w:rPr>
                <w:rFonts w:hint="eastAsia" w:ascii="宋体" w:hAnsi="宋体" w:cs="宋体"/>
                <w:bCs/>
                <w:sz w:val="24"/>
              </w:rPr>
              <w:t xml:space="preserve">供应商</w:t>
            </w:r>
            <w:r>
              <w:rPr>
                <w:rFonts w:hint="eastAsia" w:ascii="宋体" w:hAnsi="宋体" w:cs="宋体"/>
                <w:sz w:val="24"/>
              </w:rPr>
              <w:t xml:space="preserve">具有有效期内的质量管理体系、环境管理体系、职业健康安全管理体系认证证书的，每有一个得1分，本项最高得3分。</w:t>
            </w:r>
            <w:r>
              <w:rPr>
                <w:rFonts w:hint="eastAsia" w:ascii="宋体" w:hAnsi="宋体" w:cs="宋体"/>
                <w:sz w:val="24"/>
              </w:rPr>
            </w:r>
            <w:r/>
          </w:p>
        </w:tc>
        <w:tc>
          <w:tcPr>
            <w:tcW w:w="2411" w:type="dxa"/>
            <w:vAlign w:val="center"/>
            <w:textDirection w:val="lrTb"/>
            <w:noWrap w:val="false"/>
          </w:tcPr>
          <w:p>
            <w:pPr>
              <w:pStyle w:val="937"/>
              <w:ind w:left="-38"/>
              <w:rPr>
                <w:sz w:val="24"/>
              </w:rPr>
            </w:pPr>
            <w:r>
              <w:rPr>
                <w:rFonts w:hint="eastAsia"/>
                <w:b/>
                <w:bCs/>
                <w:sz w:val="24"/>
              </w:rPr>
              <w:t xml:space="preserve">须提供相关证书扫描件并加盖公章，否则不得分</w:t>
            </w:r>
            <w:r>
              <w:rPr>
                <w:sz w:val="24"/>
              </w:rPr>
            </w:r>
            <w:r/>
          </w:p>
        </w:tc>
      </w:tr>
      <w:tr>
        <w:trPr>
          <w:trHeight w:val="2312"/>
        </w:trPr>
        <w:tc>
          <w:tcPr>
            <w:tcW w:w="790" w:type="dxa"/>
            <w:vAlign w:val="center"/>
            <w:vMerge w:val="restart"/>
            <w:textDirection w:val="lrTb"/>
            <w:noWrap w:val="false"/>
          </w:tcPr>
          <w:p>
            <w:pPr>
              <w:pStyle w:val="937"/>
              <w:ind w:firstLine="28"/>
              <w:jc w:val="center"/>
              <w:rPr>
                <w:sz w:val="24"/>
              </w:rPr>
            </w:pPr>
            <w:r>
              <w:rPr>
                <w:rFonts w:hint="eastAsia"/>
                <w:sz w:val="24"/>
              </w:rPr>
              <w:t xml:space="preserve">3.3</w:t>
            </w:r>
            <w:r>
              <w:rPr>
                <w:sz w:val="24"/>
              </w:rPr>
            </w:r>
            <w:r/>
          </w:p>
        </w:tc>
        <w:tc>
          <w:tcPr>
            <w:tcW w:w="1544" w:type="dxa"/>
            <w:vAlign w:val="center"/>
            <w:vMerge w:val="restart"/>
            <w:textDirection w:val="lrTb"/>
            <w:noWrap w:val="false"/>
          </w:tcPr>
          <w:p>
            <w:pPr>
              <w:pStyle w:val="937"/>
              <w:jc w:val="center"/>
              <w:widowControl/>
              <w:rPr>
                <w:rFonts w:hint="eastAsia"/>
                <w:sz w:val="24"/>
              </w:rPr>
            </w:pPr>
            <w:r>
              <w:rPr>
                <w:rFonts w:hint="eastAsia"/>
                <w:sz w:val="24"/>
              </w:rPr>
              <w:t xml:space="preserve">项目组成员</w:t>
            </w:r>
            <w:r>
              <w:rPr>
                <w:rFonts w:hint="eastAsia"/>
                <w:sz w:val="24"/>
              </w:rPr>
            </w:r>
            <w:r/>
          </w:p>
        </w:tc>
        <w:tc>
          <w:tcPr>
            <w:tcW w:w="843" w:type="dxa"/>
            <w:vAlign w:val="center"/>
            <w:textDirection w:val="lrTb"/>
            <w:noWrap w:val="false"/>
          </w:tcPr>
          <w:p>
            <w:pPr>
              <w:pStyle w:val="937"/>
              <w:jc w:val="center"/>
              <w:widowControl/>
              <w:rPr>
                <w:sz w:val="24"/>
              </w:rPr>
            </w:pPr>
            <w:r>
              <w:rPr>
                <w:rFonts w:hint="eastAsia"/>
                <w:sz w:val="24"/>
              </w:rPr>
              <w:t xml:space="preserve">4</w:t>
            </w:r>
            <w:r>
              <w:rPr>
                <w:sz w:val="24"/>
              </w:rPr>
            </w:r>
            <w:r/>
          </w:p>
        </w:tc>
        <w:tc>
          <w:tcPr>
            <w:tcW w:w="3929" w:type="dxa"/>
            <w:vAlign w:val="center"/>
            <w:textDirection w:val="lrTb"/>
            <w:noWrap w:val="false"/>
          </w:tcPr>
          <w:p>
            <w:pPr>
              <w:pStyle w:val="937"/>
              <w:jc w:val="left"/>
              <w:widowControl/>
              <w:rPr>
                <w:rFonts w:hint="eastAsia" w:ascii="宋体" w:hAnsi="宋体" w:cs="宋体"/>
                <w:sz w:val="24"/>
              </w:rPr>
            </w:pPr>
            <w:r>
              <w:rPr>
                <w:rFonts w:hint="eastAsia" w:ascii="宋体" w:hAnsi="宋体" w:cs="宋体"/>
                <w:sz w:val="24"/>
              </w:rPr>
              <w:t xml:space="preserve">项目负责人（限评1人）：</w:t>
            </w:r>
            <w:r>
              <w:rPr>
                <w:rFonts w:hint="eastAsia" w:ascii="宋体" w:hAnsi="宋体" w:cs="宋体"/>
                <w:sz w:val="24"/>
              </w:rPr>
            </w:r>
            <w:r/>
          </w:p>
          <w:p>
            <w:pPr>
              <w:pStyle w:val="937"/>
              <w:jc w:val="left"/>
              <w:widowControl/>
              <w:rPr>
                <w:rFonts w:hint="eastAsia" w:ascii="宋体" w:hAnsi="宋体" w:cs="宋体"/>
                <w:sz w:val="24"/>
              </w:rPr>
            </w:pPr>
            <w:r>
              <w:rPr>
                <w:rFonts w:hint="eastAsia" w:ascii="宋体" w:hAnsi="宋体" w:cs="宋体"/>
                <w:sz w:val="24"/>
              </w:rPr>
              <w:t xml:space="preserve">具有水工环或岩土工程专业正高级（研究员级、教授级）工程师职称且持有行政主管部门颁发的地质灾害危险性评估培训证书的得4分；本项最高得4分。</w:t>
            </w:r>
            <w:r>
              <w:rPr>
                <w:rFonts w:hint="eastAsia" w:ascii="宋体" w:hAnsi="宋体" w:cs="宋体"/>
                <w:sz w:val="24"/>
              </w:rPr>
            </w:r>
            <w:r/>
          </w:p>
        </w:tc>
        <w:tc>
          <w:tcPr>
            <w:tcW w:w="2411" w:type="dxa"/>
            <w:vAlign w:val="center"/>
            <w:vMerge w:val="restart"/>
            <w:textDirection w:val="lrTb"/>
            <w:noWrap w:val="false"/>
          </w:tcPr>
          <w:p>
            <w:pPr>
              <w:pStyle w:val="937"/>
              <w:ind w:left="-38"/>
              <w:rPr>
                <w:rFonts w:hint="eastAsia"/>
                <w:b/>
                <w:color w:val="000000"/>
                <w:sz w:val="24"/>
              </w:rPr>
            </w:pPr>
            <w:r>
              <w:rPr>
                <w:rFonts w:hint="eastAsia"/>
                <w:b/>
                <w:sz w:val="24"/>
              </w:rPr>
              <w:t xml:space="preserve">须提供相关人员有效的证书及供应商为其缴纳的2025年9月至2025年11月中任意一个月的社保证明材料扫描件并加盖供应商公章，否则不得分（</w:t>
            </w:r>
            <w:r>
              <w:rPr>
                <w:rFonts w:hint="eastAsia"/>
                <w:b/>
                <w:color w:val="000000"/>
                <w:sz w:val="24"/>
              </w:rPr>
              <w:t xml:space="preserve">如为事业单位人员或企业中存在事业身份人员，可提供由上级主管部门出具的相关证明材料；如为返聘人员须提供返聘合同或有效证明）。</w:t>
            </w:r>
            <w:r>
              <w:rPr>
                <w:rFonts w:hint="eastAsia"/>
                <w:b/>
                <w:color w:val="000000"/>
                <w:sz w:val="24"/>
              </w:rPr>
            </w:r>
            <w:r/>
          </w:p>
          <w:p>
            <w:pPr>
              <w:pStyle w:val="937"/>
              <w:ind w:left="-38"/>
              <w:rPr>
                <w:rFonts w:hint="eastAsia"/>
                <w:b/>
                <w:color w:val="ff0000"/>
                <w:sz w:val="24"/>
              </w:rPr>
            </w:pPr>
            <w:r>
              <w:rPr>
                <w:rFonts w:hint="eastAsia"/>
                <w:b/>
                <w:color w:val="000000"/>
                <w:sz w:val="24"/>
              </w:rPr>
              <w:t xml:space="preserve">若项目成员职称证上未列明专业，则以毕业证或学位证上的专业为准。</w:t>
            </w:r>
            <w:r>
              <w:rPr>
                <w:rFonts w:hint="eastAsia"/>
                <w:b/>
                <w:color w:val="ff0000"/>
                <w:sz w:val="24"/>
              </w:rPr>
            </w:r>
            <w:r/>
          </w:p>
        </w:tc>
      </w:tr>
      <w:tr>
        <w:trPr/>
        <w:tc>
          <w:tcPr>
            <w:tcW w:w="790" w:type="dxa"/>
            <w:vAlign w:val="center"/>
            <w:vMerge w:val="continue"/>
            <w:textDirection w:val="lrTb"/>
            <w:noWrap w:val="false"/>
          </w:tcPr>
          <w:p>
            <w:pPr>
              <w:pStyle w:val="937"/>
              <w:ind w:firstLine="28"/>
              <w:jc w:val="center"/>
              <w:rPr>
                <w:sz w:val="24"/>
              </w:rPr>
            </w:pPr>
            <w:r>
              <w:rPr>
                <w:sz w:val="24"/>
              </w:rPr>
            </w:r>
            <w:r/>
          </w:p>
        </w:tc>
        <w:tc>
          <w:tcPr>
            <w:tcW w:w="1544" w:type="dxa"/>
            <w:vAlign w:val="center"/>
            <w:vMerge w:val="continue"/>
            <w:textDirection w:val="lrTb"/>
            <w:noWrap w:val="false"/>
          </w:tcPr>
          <w:p>
            <w:pPr>
              <w:pStyle w:val="937"/>
              <w:jc w:val="center"/>
              <w:widowControl/>
              <w:rPr>
                <w:rFonts w:hint="eastAsia"/>
                <w:sz w:val="24"/>
              </w:rPr>
            </w:pPr>
            <w:r>
              <w:rPr>
                <w:rFonts w:hint="eastAsia"/>
                <w:sz w:val="24"/>
              </w:rPr>
            </w:r>
            <w:r/>
          </w:p>
        </w:tc>
        <w:tc>
          <w:tcPr>
            <w:tcW w:w="843" w:type="dxa"/>
            <w:vAlign w:val="center"/>
            <w:textDirection w:val="lrTb"/>
            <w:noWrap w:val="false"/>
          </w:tcPr>
          <w:p>
            <w:pPr>
              <w:pStyle w:val="937"/>
              <w:jc w:val="center"/>
              <w:widowControl/>
              <w:rPr>
                <w:sz w:val="24"/>
              </w:rPr>
            </w:pPr>
            <w:r>
              <w:rPr>
                <w:rFonts w:hint="eastAsia"/>
                <w:bCs/>
                <w:sz w:val="24"/>
              </w:rPr>
              <w:t xml:space="preserve">15</w:t>
            </w:r>
            <w:r>
              <w:rPr>
                <w:sz w:val="24"/>
              </w:rPr>
            </w:r>
            <w:r/>
          </w:p>
        </w:tc>
        <w:tc>
          <w:tcPr>
            <w:tcW w:w="3929" w:type="dxa"/>
            <w:vAlign w:val="center"/>
            <w:textDirection w:val="lrTb"/>
            <w:noWrap w:val="false"/>
          </w:tcPr>
          <w:p>
            <w:pPr>
              <w:pStyle w:val="937"/>
              <w:jc w:val="left"/>
              <w:widowControl/>
              <w:rPr>
                <w:rFonts w:hint="eastAsia" w:ascii="宋体" w:hAnsi="宋体" w:cs="宋体"/>
                <w:sz w:val="24"/>
              </w:rPr>
            </w:pPr>
            <w:r>
              <w:rPr>
                <w:rFonts w:hint="eastAsia" w:ascii="宋体" w:hAnsi="宋体" w:cs="宋体"/>
                <w:sz w:val="24"/>
              </w:rPr>
              <w:t xml:space="preserve">项目团队成员（不含项目负责人）：</w:t>
            </w:r>
            <w:r>
              <w:rPr>
                <w:rFonts w:hint="eastAsia" w:ascii="宋体" w:hAnsi="宋体" w:cs="宋体"/>
                <w:sz w:val="24"/>
              </w:rPr>
            </w:r>
            <w:r/>
          </w:p>
          <w:p>
            <w:pPr>
              <w:pStyle w:val="937"/>
              <w:jc w:val="left"/>
              <w:widowControl/>
              <w:rPr>
                <w:rFonts w:hint="eastAsia" w:ascii="宋体" w:hAnsi="宋体" w:cs="宋体"/>
                <w:sz w:val="24"/>
              </w:rPr>
            </w:pPr>
            <w:r>
              <w:rPr>
                <w:rFonts w:hint="eastAsia" w:ascii="宋体" w:hAnsi="宋体" w:cs="宋体"/>
                <w:sz w:val="24"/>
              </w:rPr>
              <w:t xml:space="preserve">（1）项目技术负责人具有水工环或岩土工程专业正高级（研究员级、教授级）工程师职称的得3分；</w:t>
            </w:r>
            <w:r>
              <w:rPr>
                <w:rFonts w:hint="eastAsia" w:ascii="宋体" w:hAnsi="宋体" w:cs="宋体"/>
                <w:sz w:val="24"/>
              </w:rPr>
            </w:r>
            <w:r/>
          </w:p>
          <w:p>
            <w:pPr>
              <w:pStyle w:val="937"/>
              <w:jc w:val="left"/>
              <w:widowControl/>
              <w:rPr>
                <w:rFonts w:hint="eastAsia" w:ascii="宋体" w:hAnsi="宋体" w:cs="宋体"/>
                <w:sz w:val="24"/>
                <w:szCs w:val="24"/>
                <w:highlight w:val="none"/>
              </w:rPr>
            </w:pPr>
            <w:r>
              <w:rPr>
                <w:rFonts w:hint="eastAsia" w:ascii="宋体" w:hAnsi="宋体" w:cs="宋体"/>
                <w:sz w:val="24"/>
              </w:rPr>
              <w:t xml:space="preserve">（2）项目组其他人员具有水工环或岩土工程专业高级职称且持有行政主管部门颁发的地质灾害危险性评估培训证书的，每有一人得3分；最高得12分。</w:t>
            </w:r>
            <w:r>
              <w:rPr>
                <w:rFonts w:hint="eastAsia" w:ascii="宋体" w:hAnsi="宋体" w:cs="宋体"/>
                <w:sz w:val="24"/>
              </w:rPr>
            </w:r>
            <w:r/>
          </w:p>
          <w:p>
            <w:pPr>
              <w:jc w:val="left"/>
              <w:widowControl/>
              <w:rPr>
                <w:rFonts w:hint="eastAsia" w:ascii="宋体" w:hAnsi="宋体" w:cs="宋体"/>
                <w:sz w:val="24"/>
                <w:szCs w:val="24"/>
              </w:rPr>
            </w:pPr>
            <w:r>
              <w:rPr>
                <w:rFonts w:hint="eastAsia" w:ascii="宋体" w:hAnsi="宋体" w:cs="宋体"/>
                <w:sz w:val="24"/>
                <w:highlight w:val="none"/>
              </w:rPr>
              <w:t xml:space="preserve">本项最高得15分。</w:t>
            </w:r>
            <w:r>
              <w:rPr>
                <w:rFonts w:hint="eastAsia" w:ascii="宋体" w:hAnsi="宋体" w:cs="宋体"/>
                <w:sz w:val="24"/>
                <w:highlight w:val="none"/>
              </w:rPr>
            </w:r>
            <w:r/>
          </w:p>
        </w:tc>
        <w:tc>
          <w:tcPr>
            <w:tcW w:w="2411" w:type="dxa"/>
            <w:vAlign w:val="center"/>
            <w:vMerge w:val="continue"/>
            <w:textDirection w:val="lrTb"/>
            <w:noWrap w:val="false"/>
          </w:tcPr>
          <w:p>
            <w:pPr>
              <w:pStyle w:val="937"/>
              <w:ind w:left="-38"/>
              <w:rPr>
                <w:rFonts w:hint="eastAsia"/>
                <w:b/>
                <w:sz w:val="24"/>
              </w:rPr>
            </w:pPr>
            <w:r>
              <w:rPr>
                <w:rFonts w:hint="eastAsia"/>
                <w:b/>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3.4</w:t>
            </w:r>
            <w:r>
              <w:rPr>
                <w:sz w:val="24"/>
              </w:rPr>
            </w:r>
            <w:r/>
          </w:p>
        </w:tc>
        <w:tc>
          <w:tcPr>
            <w:tcW w:w="1544" w:type="dxa"/>
            <w:vAlign w:val="center"/>
            <w:textDirection w:val="lrTb"/>
            <w:noWrap w:val="false"/>
          </w:tcPr>
          <w:p>
            <w:pPr>
              <w:pStyle w:val="937"/>
              <w:jc w:val="center"/>
              <w:widowControl/>
              <w:rPr>
                <w:sz w:val="24"/>
              </w:rPr>
            </w:pPr>
            <w:r>
              <w:rPr>
                <w:rFonts w:hint="eastAsia" w:ascii="宋体" w:hAnsi="宋体" w:cs="宋体"/>
                <w:sz w:val="24"/>
              </w:rPr>
              <w:t xml:space="preserve">企业实力</w:t>
            </w:r>
            <w:r>
              <w:rPr>
                <w:sz w:val="24"/>
              </w:rPr>
            </w:r>
            <w:r/>
          </w:p>
        </w:tc>
        <w:tc>
          <w:tcPr>
            <w:tcW w:w="843" w:type="dxa"/>
            <w:vAlign w:val="center"/>
            <w:textDirection w:val="lrTb"/>
            <w:noWrap w:val="false"/>
          </w:tcPr>
          <w:p>
            <w:pPr>
              <w:pStyle w:val="937"/>
              <w:jc w:val="center"/>
              <w:widowControl/>
              <w:rPr>
                <w:rFonts w:hint="eastAsia"/>
                <w:color w:val="000000"/>
                <w:sz w:val="24"/>
                <w:highlight w:val="none"/>
              </w:rPr>
            </w:pPr>
            <w:r>
              <w:rPr>
                <w:rFonts w:hint="eastAsia"/>
                <w:bCs/>
                <w:color w:val="000000"/>
                <w:sz w:val="24"/>
                <w:highlight w:val="none"/>
              </w:rPr>
              <w:t xml:space="preserve">6</w:t>
            </w:r>
            <w:r>
              <w:rPr>
                <w:rFonts w:hint="eastAsia"/>
                <w:color w:val="000000"/>
                <w:sz w:val="24"/>
                <w:highlight w:val="none"/>
              </w:rPr>
            </w:r>
            <w:r/>
          </w:p>
        </w:tc>
        <w:tc>
          <w:tcPr>
            <w:tcW w:w="3929" w:type="dxa"/>
            <w:vAlign w:val="center"/>
            <w:textDirection w:val="lrTb"/>
            <w:noWrap w:val="false"/>
          </w:tcPr>
          <w:p>
            <w:pPr>
              <w:pStyle w:val="93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供应商自2021年1月1日以来（以证书日期为准），承担过市厅级及以上立项的或获得过市厅级及以上地质灾害类等与本项目相关奖项的，有一项得2分；本项最高得6分。</w:t>
            </w:r>
            <w:r>
              <w:rPr>
                <w:rFonts w:hint="eastAsia" w:ascii="宋体" w:hAnsi="宋体" w:cs="宋体"/>
                <w:color w:val="000000"/>
                <w:sz w:val="24"/>
                <w:highlight w:val="none"/>
              </w:rPr>
            </w:r>
            <w:r/>
          </w:p>
        </w:tc>
        <w:tc>
          <w:tcPr>
            <w:tcW w:w="2411" w:type="dxa"/>
            <w:vAlign w:val="center"/>
            <w:textDirection w:val="lrTb"/>
            <w:noWrap w:val="false"/>
          </w:tcPr>
          <w:p>
            <w:pPr>
              <w:pStyle w:val="937"/>
              <w:ind w:left="-38"/>
              <w:rPr>
                <w:b/>
                <w:sz w:val="24"/>
              </w:rPr>
            </w:pPr>
            <w:r>
              <w:rPr>
                <w:rFonts w:hint="eastAsia"/>
                <w:b/>
                <w:sz w:val="24"/>
              </w:rPr>
              <w:t xml:space="preserve">须提供相关证明文件扫描件并加盖供应商公章，否则不得分</w:t>
            </w:r>
            <w:r>
              <w:rPr>
                <w:b/>
                <w:sz w:val="24"/>
              </w:rPr>
            </w:r>
            <w:r/>
          </w:p>
        </w:tc>
      </w:tr>
      <w:tr>
        <w:trPr>
          <w:trHeight w:val="437"/>
        </w:trPr>
        <w:tc>
          <w:tcPr>
            <w:gridSpan w:val="2"/>
            <w:tcW w:w="2334" w:type="dxa"/>
            <w:vAlign w:val="center"/>
            <w:textDirection w:val="lrTb"/>
            <w:noWrap w:val="false"/>
          </w:tcPr>
          <w:p>
            <w:pPr>
              <w:pStyle w:val="937"/>
              <w:ind w:firstLine="28"/>
              <w:jc w:val="center"/>
              <w:rPr>
                <w:sz w:val="24"/>
              </w:rPr>
            </w:pPr>
            <w:r>
              <w:rPr>
                <w:sz w:val="24"/>
              </w:rPr>
              <w:t xml:space="preserve">合计</w:t>
            </w:r>
            <w:r>
              <w:rPr>
                <w:sz w:val="24"/>
              </w:rPr>
            </w:r>
            <w:r/>
          </w:p>
        </w:tc>
        <w:tc>
          <w:tcPr>
            <w:tcW w:w="843" w:type="dxa"/>
            <w:vAlign w:val="center"/>
            <w:textDirection w:val="lrTb"/>
            <w:noWrap w:val="false"/>
          </w:tcPr>
          <w:p>
            <w:pPr>
              <w:pStyle w:val="937"/>
              <w:ind w:firstLine="28"/>
              <w:jc w:val="center"/>
              <w:rPr>
                <w:sz w:val="24"/>
              </w:rPr>
            </w:pPr>
            <w:r>
              <w:rPr>
                <w:sz w:val="24"/>
              </w:rPr>
              <w:t xml:space="preserve">100</w:t>
            </w:r>
            <w:r>
              <w:rPr>
                <w:sz w:val="24"/>
              </w:rPr>
            </w:r>
            <w:r/>
          </w:p>
        </w:tc>
        <w:tc>
          <w:tcPr>
            <w:gridSpan w:val="2"/>
            <w:tcW w:w="6340" w:type="dxa"/>
            <w:vAlign w:val="center"/>
            <w:textDirection w:val="lrTb"/>
            <w:noWrap w:val="false"/>
          </w:tcPr>
          <w:p>
            <w:pPr>
              <w:pStyle w:val="937"/>
              <w:rPr>
                <w:sz w:val="24"/>
              </w:rPr>
            </w:pPr>
            <w:r>
              <w:rPr>
                <w:sz w:val="24"/>
              </w:rPr>
            </w:r>
            <w:r/>
          </w:p>
        </w:tc>
      </w:tr>
    </w:tbl>
    <w:p>
      <w:pPr>
        <w:pStyle w:val="937"/>
        <w:jc w:val="left"/>
        <w:spacing w:line="360" w:lineRule="auto"/>
        <w:rPr>
          <w:rFonts w:hint="eastAsia"/>
          <w:b/>
          <w:sz w:val="24"/>
          <w:highlight w:val="yellow"/>
        </w:rPr>
      </w:pPr>
      <w:r>
        <w:rPr>
          <w:rFonts w:hint="eastAsia"/>
          <w:b/>
          <w:sz w:val="24"/>
          <w:highlight w:val="yellow"/>
        </w:rPr>
      </w:r>
      <w:r/>
    </w:p>
    <w:p>
      <w:pPr>
        <w:pStyle w:val="937"/>
        <w:jc w:val="center"/>
        <w:spacing w:line="360" w:lineRule="auto"/>
        <w:rPr>
          <w:b/>
          <w:sz w:val="36"/>
          <w:szCs w:val="36"/>
        </w:rPr>
        <w:outlineLvl w:val="0"/>
      </w:pPr>
      <w:r/>
      <w:bookmarkStart w:id="671" w:name="_Toc12428"/>
      <w:r>
        <w:rPr>
          <w:rFonts w:hint="eastAsia"/>
          <w:b/>
          <w:sz w:val="24"/>
        </w:rPr>
        <w:br w:type="column"/>
      </w:r>
      <w:r>
        <w:rPr>
          <w:b/>
          <w:sz w:val="36"/>
          <w:szCs w:val="36"/>
        </w:rPr>
        <w:t xml:space="preserve">第四章   采购需求</w:t>
      </w:r>
      <w:bookmarkEnd w:id="671"/>
      <w:r>
        <w:rPr>
          <w:b/>
          <w:sz w:val="36"/>
          <w:szCs w:val="36"/>
        </w:rPr>
      </w:r>
      <w:r/>
    </w:p>
    <w:p>
      <w:pPr>
        <w:pStyle w:val="937"/>
        <w:ind w:firstLine="480"/>
        <w:spacing w:line="360" w:lineRule="auto"/>
        <w:rPr>
          <w:rFonts w:ascii="宋体" w:hAnsi="宋体"/>
          <w:sz w:val="24"/>
        </w:rPr>
      </w:pPr>
      <w:r>
        <w:rPr>
          <w:rFonts w:hint="eastAsia" w:ascii="宋体" w:hAnsi="宋体"/>
          <w:sz w:val="24"/>
        </w:rPr>
        <w:t xml:space="preserve">受常州市自然资源和规划服务中心的委托，江苏中冠工程咨询有限公司作为采购代理机构，就其单位所需2026-2027年度建设用地供地前地质灾害评估技术协作服务项目进行竞争性磋商采购。</w:t>
      </w:r>
      <w:r>
        <w:rPr>
          <w:rFonts w:ascii="宋体" w:hAnsi="宋体"/>
          <w:sz w:val="24"/>
        </w:rPr>
      </w:r>
      <w:r/>
    </w:p>
    <w:p>
      <w:pPr>
        <w:pStyle w:val="937"/>
        <w:ind w:firstLine="482"/>
        <w:spacing w:line="360" w:lineRule="auto"/>
        <w:rPr>
          <w:rFonts w:ascii="宋体" w:hAnsi="宋体"/>
          <w:b/>
          <w:sz w:val="24"/>
        </w:rPr>
        <w:outlineLvl w:val="1"/>
      </w:pPr>
      <w:r>
        <w:rPr>
          <w:rFonts w:hint="eastAsia" w:ascii="宋体" w:hAnsi="宋体"/>
          <w:b/>
          <w:sz w:val="24"/>
        </w:rPr>
        <w:t xml:space="preserve">一、项目概况</w:t>
      </w:r>
      <w:r>
        <w:rPr>
          <w:rFonts w:ascii="宋体" w:hAnsi="宋体"/>
          <w:b/>
          <w:sz w:val="24"/>
        </w:rPr>
      </w:r>
      <w:r/>
    </w:p>
    <w:p>
      <w:pPr>
        <w:pStyle w:val="937"/>
        <w:ind w:firstLine="480"/>
        <w:spacing w:line="360" w:lineRule="auto"/>
        <w:rPr>
          <w:rFonts w:hint="eastAsia" w:ascii="宋体" w:hAnsi="宋体"/>
          <w:sz w:val="24"/>
        </w:rPr>
      </w:pPr>
      <w:r>
        <w:rPr>
          <w:rFonts w:hint="eastAsia" w:ascii="宋体" w:hAnsi="宋体"/>
          <w:sz w:val="24"/>
        </w:rPr>
        <w:t xml:space="preserve">协助采购人开展地质灾害危险性评估等技术服务。</w:t>
      </w:r>
      <w:r>
        <w:rPr>
          <w:rFonts w:hint="eastAsia" w:ascii="宋体" w:hAnsi="宋体"/>
          <w:sz w:val="24"/>
        </w:rPr>
      </w:r>
      <w:r/>
    </w:p>
    <w:p>
      <w:pPr>
        <w:pStyle w:val="937"/>
        <w:ind w:firstLine="482"/>
        <w:spacing w:line="360" w:lineRule="auto"/>
        <w:rPr>
          <w:rFonts w:hint="eastAsia" w:ascii="宋体" w:hAnsi="宋体"/>
          <w:b/>
          <w:sz w:val="24"/>
        </w:rPr>
        <w:outlineLvl w:val="1"/>
      </w:pPr>
      <w:r>
        <w:rPr>
          <w:rFonts w:hint="eastAsia" w:ascii="宋体" w:hAnsi="宋体"/>
          <w:b/>
          <w:sz w:val="24"/>
        </w:rPr>
        <w:t xml:space="preserve">二、基本要求</w:t>
      </w:r>
      <w:r>
        <w:rPr>
          <w:rFonts w:hint="eastAsia" w:ascii="宋体" w:hAnsi="宋体"/>
          <w:b/>
          <w:sz w:val="24"/>
        </w:rPr>
      </w:r>
      <w:r/>
    </w:p>
    <w:p>
      <w:pPr>
        <w:pStyle w:val="937"/>
        <w:ind w:firstLine="480"/>
        <w:jc w:val="left"/>
        <w:spacing w:line="360" w:lineRule="auto"/>
        <w:rPr>
          <w:rFonts w:hint="eastAsia" w:ascii="宋体" w:hAnsi="宋体" w:cs="宋体"/>
          <w:sz w:val="24"/>
        </w:rPr>
      </w:pPr>
      <w:r>
        <w:rPr>
          <w:rFonts w:hint="eastAsia" w:ascii="宋体" w:hAnsi="宋体" w:cs="宋体"/>
          <w:sz w:val="24"/>
        </w:rPr>
        <w:t xml:space="preserve">1.采购内容：2026-2027年度建设用地供地前地质灾害评估技术协作服务</w:t>
      </w:r>
      <w:r>
        <w:rPr>
          <w:rFonts w:hint="eastAsia" w:ascii="宋体" w:hAnsi="宋体" w:cs="宋体"/>
          <w:sz w:val="24"/>
        </w:rPr>
      </w:r>
      <w:r/>
    </w:p>
    <w:p>
      <w:pPr>
        <w:pStyle w:val="937"/>
        <w:ind w:firstLine="480"/>
        <w:jc w:val="left"/>
        <w:spacing w:line="360" w:lineRule="auto"/>
        <w:rPr>
          <w:rFonts w:hint="eastAsia" w:ascii="宋体" w:hAnsi="宋体" w:cs="宋体"/>
          <w:sz w:val="24"/>
        </w:rPr>
      </w:pPr>
      <w:r>
        <w:rPr>
          <w:rFonts w:hint="eastAsia" w:ascii="宋体" w:hAnsi="宋体" w:cs="宋体"/>
          <w:sz w:val="24"/>
        </w:rPr>
        <w:t xml:space="preserve">2.服务期限：自合同签订之日起两年。</w:t>
      </w:r>
      <w:r>
        <w:rPr>
          <w:rFonts w:hint="eastAsia" w:ascii="宋体" w:hAnsi="宋体" w:cs="宋体"/>
          <w:sz w:val="24"/>
        </w:rPr>
      </w:r>
      <w:r/>
    </w:p>
    <w:p>
      <w:pPr>
        <w:pStyle w:val="937"/>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sz w:val="24"/>
        </w:rPr>
        <w:t xml:space="preserve">本项目共分两个标段，供应商可对本次采购项目中的一个标段或全部标段进行响应，每个供应商仅限中一个标段。两个标段按标段顺序评审，按标段一、标段二的顺序依次确定成交供应商，当出现两个标段第一成交候选人为同一单位时，按项目标段顺序确定成交供应商，其他标段的成交候选资格自动失效，由该标段的第二成交候选人自动升为第一成交候选人</w:t>
      </w:r>
      <w:r>
        <w:rPr>
          <w:rFonts w:hint="eastAsia" w:ascii="宋体" w:hAnsi="宋体" w:cs="宋体"/>
          <w:sz w:val="24"/>
        </w:rPr>
        <w:t xml:space="preserve">。</w:t>
      </w:r>
      <w:r>
        <w:rPr>
          <w:rFonts w:hint="eastAsia" w:ascii="宋体" w:hAnsi="宋体" w:cs="宋体"/>
          <w:sz w:val="24"/>
        </w:rPr>
      </w:r>
      <w:r/>
    </w:p>
    <w:p>
      <w:pPr>
        <w:pStyle w:val="937"/>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二、服务要求</w:t>
      </w:r>
      <w:r>
        <w:rPr>
          <w:rFonts w:hint="eastAsia" w:ascii="宋体" w:hAnsi="宋体" w:cs="宋体"/>
          <w:b/>
          <w:bCs/>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1.根据《地质灾害防治条例》（国务院令第394号）、《国土资源部关于加强地质灾害危险性评估工作的通知》（国土资发[2004] 69号）及《江苏省地质环境保护条例》，保护地质环境，从工程建设源头上防治地质灾害，避免和减轻地质灾害造成的损失，维护国家和人民生命财产安全，同时为自然资源和规划部门对本项目实施的相关审查提供技术依据，拟采购地质灾害评估工作服务。</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2.工作要求</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地质灾害危险性评估单位需承担以下工作：阐明工程建设区和规划区的地质环境条件基本特征；分析论证工程建设区和规划区各种地质灾害的危险性，进行现状评估、预测评估和综合评估；提出防治地质灾害措施与建议，并作出建设场地适宜性评价结论；报告应满足或达到项目手续报批需求；同时完成报送行业主管部门并协调评审等工作。</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3.质量要求：</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地质灾害危险性评估报告符合国家有关要求，通过行业主管部门组织的审查。</w:t>
      </w:r>
      <w:r>
        <w:rPr>
          <w:rFonts w:hint="eastAsia" w:ascii="宋体" w:hAnsi="宋体" w:cs="宋体"/>
          <w:sz w:val="24"/>
          <w:highlight w:val="none"/>
        </w:rPr>
      </w:r>
      <w:r/>
    </w:p>
    <w:p>
      <w:pPr>
        <w:pStyle w:val="937"/>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三、服务标准</w:t>
      </w:r>
      <w:r>
        <w:rPr>
          <w:rFonts w:hint="eastAsia" w:ascii="宋体" w:hAnsi="宋体"/>
          <w:b/>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1.成交供应商提交的成果应符合国家、行业技术规范、相关技术规定要求，配合相关主管部门评审、通过专家论证、取得审查意见以及后续服务工作。</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2.根据采购人及合同的约定向采购人提供专业、及时的技术服务。</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3.严格按照采购人确定的时间和范围提供技术服务。</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按照行业规范和公认的业务标准、道德规范和勤勉尽责精神，根据采购人本项目工作时间的要求，委派专职工程师全程参与受理委托事项、实地查勘，并按时向采购人提供本采购文件及合同约定的、符合规范要求的项目成果。</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5.业务成果和备案工作程序应能够满足有关监管机关、自然资源和规划管理机关等的监管要求。</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6.按照专业要求，与其他中介机构按专业水准进行充分沟通，负责解答采购人所涉及的相关问题。</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严格为采购人保守商业秘密。</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按照采购人的要求，报告有关事宜的处理情况。</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服从采购人安排，保证与其他中介机构良好配合。</w:t>
      </w:r>
      <w:r>
        <w:rPr>
          <w:rFonts w:hint="eastAsia" w:ascii="宋体" w:hAnsi="宋体" w:cs="宋体"/>
          <w:sz w:val="24"/>
          <w:highlight w:val="none"/>
        </w:rPr>
      </w:r>
      <w:r/>
    </w:p>
    <w:p>
      <w:pPr>
        <w:pStyle w:val="937"/>
        <w:ind w:firstLine="482"/>
        <w:jc w:val="left"/>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四、结算方式</w:t>
      </w:r>
      <w:r>
        <w:rPr>
          <w:rFonts w:hint="eastAsia" w:ascii="宋体" w:hAnsi="宋体" w:cs="宋体"/>
          <w:b/>
          <w:sz w:val="24"/>
          <w:highlight w:val="none"/>
        </w:rPr>
      </w:r>
      <w:r/>
    </w:p>
    <w:p>
      <w:pPr>
        <w:pStyle w:val="937"/>
        <w:ind w:firstLine="480"/>
        <w:jc w:val="left"/>
        <w:spacing w:line="360" w:lineRule="auto"/>
        <w:rPr>
          <w:rFonts w:hint="eastAsia" w:ascii="宋体" w:hAnsi="宋体" w:cs="宋体"/>
          <w:sz w:val="24"/>
          <w:highlight w:val="none"/>
        </w:rPr>
      </w:pPr>
      <w:r>
        <w:rPr>
          <w:rFonts w:ascii="宋体" w:hAnsi="宋体" w:cs="宋体"/>
          <w:sz w:val="24"/>
          <w:highlight w:val="none"/>
        </w:rPr>
        <w:t xml:space="preserve">按实结算。根据项目具体实施内容，每一年计量支付一次，乙方需提供项目结算单及项目成果等相关资料，经甲方审核确认后支付。申请付款时</w:t>
      </w:r>
      <w:r>
        <w:rPr>
          <w:rFonts w:hint="eastAsia" w:ascii="宋体" w:hAnsi="宋体" w:cs="宋体"/>
          <w:sz w:val="24"/>
          <w:highlight w:val="none"/>
        </w:rPr>
        <w:t xml:space="preserve">成交供应商</w:t>
      </w:r>
      <w:r>
        <w:rPr>
          <w:rFonts w:ascii="宋体" w:hAnsi="宋体" w:cs="宋体"/>
          <w:sz w:val="24"/>
          <w:highlight w:val="none"/>
        </w:rPr>
        <w:t xml:space="preserve">应出具符合</w:t>
      </w:r>
      <w:r>
        <w:rPr>
          <w:rFonts w:hint="eastAsia" w:ascii="宋体" w:hAnsi="宋体" w:cs="宋体"/>
          <w:sz w:val="24"/>
          <w:highlight w:val="none"/>
        </w:rPr>
        <w:t xml:space="preserve">采购人</w:t>
      </w:r>
      <w:r>
        <w:rPr>
          <w:rFonts w:ascii="宋体" w:hAnsi="宋体" w:cs="宋体"/>
          <w:sz w:val="24"/>
          <w:highlight w:val="none"/>
        </w:rPr>
        <w:t xml:space="preserve">要求的合法有效的增值税专用发票及付款申请手续，否则</w:t>
      </w:r>
      <w:r>
        <w:rPr>
          <w:rFonts w:hint="eastAsia" w:ascii="宋体" w:hAnsi="宋体" w:cs="宋体"/>
          <w:sz w:val="24"/>
          <w:highlight w:val="none"/>
        </w:rPr>
        <w:t xml:space="preserve">采购人</w:t>
      </w:r>
      <w:r>
        <w:rPr>
          <w:rFonts w:ascii="宋体" w:hAnsi="宋体" w:cs="宋体"/>
          <w:sz w:val="24"/>
          <w:highlight w:val="none"/>
        </w:rPr>
        <w:t xml:space="preserve">有权拒绝付款，并不承担违约责任。</w:t>
      </w:r>
      <w:r>
        <w:rPr>
          <w:rFonts w:hint="eastAsia" w:ascii="宋体" w:hAnsi="宋体" w:cs="宋体"/>
          <w:sz w:val="24"/>
          <w:highlight w:val="none"/>
        </w:rPr>
      </w:r>
      <w:r/>
    </w:p>
    <w:p>
      <w:pPr>
        <w:pStyle w:val="937"/>
        <w:jc w:val="center"/>
        <w:spacing w:line="360" w:lineRule="auto"/>
        <w:rPr>
          <w:b/>
          <w:sz w:val="36"/>
          <w:szCs w:val="36"/>
        </w:rPr>
        <w:outlineLvl w:val="0"/>
      </w:pPr>
      <w:r/>
      <w:bookmarkStart w:id="672" w:name="_Toc22227"/>
      <w:r>
        <w:rPr>
          <w:b/>
          <w:sz w:val="36"/>
          <w:szCs w:val="36"/>
        </w:rPr>
        <w:br w:type="column"/>
      </w:r>
      <w:r>
        <w:rPr>
          <w:b/>
          <w:sz w:val="36"/>
          <w:szCs w:val="36"/>
        </w:rPr>
        <w:t xml:space="preserve">第五章   合同草案条款</w:t>
      </w:r>
      <w:bookmarkEnd w:id="672"/>
      <w:r>
        <w:rPr>
          <w:b/>
          <w:sz w:val="36"/>
          <w:szCs w:val="36"/>
        </w:rPr>
      </w:r>
      <w:r/>
    </w:p>
    <w:p>
      <w:pPr>
        <w:pStyle w:val="937"/>
        <w:spacing w:line="360" w:lineRule="auto"/>
        <w:tabs>
          <w:tab w:val="left" w:pos="7665" w:leader="none"/>
        </w:tabs>
        <w:rPr>
          <w:rFonts w:hint="eastAsia" w:ascii="宋体" w:hAnsi="宋体"/>
          <w:sz w:val="24"/>
        </w:rPr>
      </w:pPr>
      <w:r>
        <w:rPr>
          <w:rFonts w:hint="eastAsia" w:ascii="宋体" w:hAnsi="宋体"/>
          <w:sz w:val="24"/>
        </w:rPr>
      </w:r>
      <w:r/>
    </w:p>
    <w:p>
      <w:pPr>
        <w:pStyle w:val="93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jc w:val="center"/>
        <w:rPr>
          <w:rFonts w:ascii="宋体" w:hAnsi="宋体"/>
          <w:b/>
          <w:sz w:val="44"/>
          <w:szCs w:val="44"/>
        </w:rPr>
      </w:pPr>
      <w:r>
        <w:rPr>
          <w:rFonts w:hint="eastAsia" w:ascii="宋体" w:hAnsi="宋体"/>
          <w:b/>
          <w:sz w:val="44"/>
          <w:szCs w:val="44"/>
        </w:rPr>
        <w:t xml:space="preserve">技 术 服 务 协 议</w:t>
      </w:r>
      <w:r>
        <w:rPr>
          <w:rFonts w:ascii="宋体" w:hAnsi="宋体"/>
          <w:b/>
          <w:sz w:val="44"/>
          <w:szCs w:val="44"/>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hint="eastAsia" w:eastAsia="仿宋_GB2312"/>
          <w:sz w:val="32"/>
          <w:szCs w:val="22"/>
        </w:rPr>
        <w:t xml:space="preserve">项目名称： </w:t>
      </w:r>
      <w:r>
        <w:rPr>
          <w:rFonts w:eastAsia="仿宋_GB2312"/>
          <w:sz w:val="32"/>
          <w:szCs w:val="22"/>
        </w:rPr>
        <w:t xml:space="preserve">         </w:t>
      </w:r>
      <w:r>
        <w:rPr>
          <w:rFonts w:hint="eastAsia" w:eastAsia="仿宋_GB2312"/>
          <w:sz w:val="32"/>
          <w:szCs w:val="22"/>
        </w:rPr>
        <w:t xml:space="preserve">                            </w:t>
      </w:r>
      <w:r>
        <w:rPr>
          <w:rFonts w:eastAsia="仿宋_GB2312"/>
          <w:sz w:val="32"/>
          <w:szCs w:val="22"/>
        </w:rPr>
        <w:t xml:space="preserve"> </w:t>
      </w: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hint="eastAsia" w:eastAsia="仿宋_GB2312"/>
          <w:sz w:val="32"/>
          <w:szCs w:val="22"/>
        </w:rPr>
        <w:t xml:space="preserve">委托方（甲方）：常州市自然资源和规划服务中心 </w:t>
      </w:r>
      <w:r>
        <w:rPr>
          <w:rFonts w:eastAsia="仿宋_GB2312"/>
          <w:sz w:val="32"/>
          <w:szCs w:val="22"/>
        </w:rPr>
        <w:t xml:space="preserve">                 </w:t>
      </w:r>
      <w:r>
        <w:rPr>
          <w:rFonts w:hint="eastAsia" w:eastAsia="仿宋_GB2312"/>
          <w:sz w:val="32"/>
          <w:szCs w:val="22"/>
        </w:rPr>
        <w:t xml:space="preserve"> </w:t>
      </w:r>
      <w:r>
        <w:rPr>
          <w:rFonts w:eastAsia="仿宋_GB2312"/>
          <w:sz w:val="32"/>
          <w:szCs w:val="22"/>
        </w:rPr>
        <w:t xml:space="preserve"> </w:t>
      </w: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hint="eastAsia" w:eastAsia="仿宋_GB2312"/>
          <w:sz w:val="32"/>
          <w:szCs w:val="22"/>
        </w:rPr>
        <w:t xml:space="preserve">受托方（乙方）： </w:t>
      </w:r>
      <w:r>
        <w:rPr>
          <w:rFonts w:eastAsia="仿宋_GB2312"/>
          <w:sz w:val="32"/>
          <w:szCs w:val="22"/>
        </w:rPr>
        <w:t xml:space="preserve">                                                  </w:t>
      </w:r>
      <w:r>
        <w:rPr>
          <w:rFonts w:eastAsia="仿宋_GB2312"/>
          <w:sz w:val="32"/>
          <w:szCs w:val="22"/>
        </w:rPr>
      </w:r>
      <w:r/>
    </w:p>
    <w:p>
      <w:pPr>
        <w:pStyle w:val="937"/>
        <w:rPr>
          <w:rFonts w:eastAsia="仿宋_GB2312"/>
          <w:sz w:val="32"/>
          <w:szCs w:val="22"/>
        </w:rPr>
      </w:pPr>
      <w:r>
        <w:rPr>
          <w:rFonts w:eastAsia="仿宋_GB2312"/>
          <w:sz w:val="32"/>
          <w:szCs w:val="22"/>
        </w:rPr>
      </w:r>
      <w:r/>
    </w:p>
    <w:p>
      <w:pPr>
        <w:pStyle w:val="937"/>
        <w:jc w:val="center"/>
        <w:rPr>
          <w:rFonts w:hint="eastAsia" w:eastAsia="仿宋_GB2312"/>
          <w:sz w:val="32"/>
          <w:szCs w:val="22"/>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eastAsia="仿宋_GB2312"/>
          <w:sz w:val="32"/>
          <w:szCs w:val="22"/>
        </w:rPr>
      </w:r>
      <w:r/>
    </w:p>
    <w:p>
      <w:pPr>
        <w:pStyle w:val="937"/>
        <w:jc w:val="center"/>
        <w:rPr>
          <w:rFonts w:eastAsia="仿宋_GB2312"/>
          <w:b/>
          <w:bCs/>
          <w:sz w:val="32"/>
          <w:szCs w:val="22"/>
        </w:rPr>
      </w:pPr>
      <w:r>
        <w:rPr>
          <w:rFonts w:hint="eastAsia" w:eastAsia="仿宋_GB2312"/>
          <w:b/>
          <w:bCs/>
          <w:sz w:val="32"/>
          <w:szCs w:val="22"/>
        </w:rPr>
        <w:t xml:space="preserve">技术服务协议</w:t>
      </w:r>
      <w:r>
        <w:rPr>
          <w:rFonts w:eastAsia="仿宋_GB2312"/>
          <w:b/>
          <w:bCs/>
          <w:sz w:val="32"/>
          <w:szCs w:val="22"/>
        </w:rPr>
      </w:r>
      <w:r/>
    </w:p>
    <w:p>
      <w:pPr>
        <w:pStyle w:val="937"/>
        <w:ind w:firstLine="480"/>
        <w:spacing w:line="360" w:lineRule="auto"/>
        <w:rPr>
          <w:rFonts w:hint="eastAsia" w:ascii="宋体" w:hAnsi="宋体"/>
          <w:sz w:val="24"/>
        </w:rPr>
      </w:pPr>
      <w:r>
        <w:rPr>
          <w:rFonts w:hint="eastAsia" w:ascii="宋体" w:hAnsi="宋体"/>
          <w:sz w:val="24"/>
        </w:rPr>
      </w:r>
      <w:r/>
    </w:p>
    <w:p>
      <w:pPr>
        <w:pStyle w:val="937"/>
        <w:ind w:firstLine="480"/>
        <w:spacing w:line="360" w:lineRule="auto"/>
        <w:rPr>
          <w:rFonts w:ascii="宋体" w:hAnsi="宋体"/>
          <w:sz w:val="24"/>
        </w:rPr>
      </w:pPr>
      <w:r>
        <w:rPr>
          <w:rFonts w:hint="eastAsia" w:ascii="宋体" w:hAnsi="宋体"/>
          <w:sz w:val="24"/>
        </w:rPr>
        <w:t xml:space="preserve">本协议甲方委托乙方就</w:t>
      </w:r>
      <w:r>
        <w:rPr>
          <w:rFonts w:hint="eastAsia" w:ascii="宋体" w:hAnsi="宋体"/>
          <w:sz w:val="24"/>
          <w:u w:val="single"/>
        </w:rPr>
        <w:t xml:space="preserve">                  </w:t>
      </w:r>
      <w:r>
        <w:rPr>
          <w:rFonts w:hint="eastAsia" w:ascii="宋体" w:hAnsi="宋体"/>
          <w:sz w:val="24"/>
        </w:rPr>
        <w:t xml:space="preserve">（）进行技术协作服务，并支付相应的技术服务报酬。双方经过平等协商，在真实、充分地表达各自意愿的基础上，根据《中华人民共和国民法典》的规定，签订本协议，并由双方共同恪守。</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第一条  服务内容</w:t>
      </w:r>
      <w:r>
        <w:rPr>
          <w:rFonts w:ascii="宋体" w:hAnsi="宋体"/>
          <w:sz w:val="24"/>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协助采购人开展地质灾害危险性评估等技术服务。</w:t>
      </w:r>
      <w:r>
        <w:rPr>
          <w:rFonts w:hint="eastAsia"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第二条 </w:t>
      </w:r>
      <w:r>
        <w:rPr>
          <w:rFonts w:ascii="宋体" w:hAnsi="宋体"/>
          <w:sz w:val="24"/>
          <w:highlight w:val="none"/>
        </w:rPr>
        <w:t xml:space="preserve"> </w:t>
      </w:r>
      <w:r>
        <w:rPr>
          <w:rFonts w:hint="eastAsia" w:ascii="宋体" w:hAnsi="宋体"/>
          <w:sz w:val="24"/>
          <w:highlight w:val="none"/>
        </w:rPr>
        <w:t xml:space="preserve">服务期限</w:t>
      </w:r>
      <w:r>
        <w:rPr>
          <w:rFonts w:ascii="宋体" w:hAnsi="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自合同签订之日起</w:t>
      </w:r>
      <w:r>
        <w:rPr>
          <w:rFonts w:hint="eastAsia" w:ascii="宋体" w:hAnsi="宋体" w:cs="宋体"/>
          <w:sz w:val="24"/>
          <w:highlight w:val="none"/>
          <w:u w:val="single"/>
        </w:rPr>
        <w:t xml:space="preserve">两年</w:t>
      </w:r>
      <w:r>
        <w:rPr>
          <w:rFonts w:hint="eastAsia" w:ascii="宋体" w:hAnsi="宋体" w:cs="宋体"/>
          <w:sz w:val="24"/>
          <w:highlight w:val="none"/>
        </w:rPr>
        <w:t xml:space="preserve">。</w:t>
      </w:r>
      <w:r>
        <w:rPr>
          <w:rFonts w:hint="eastAsia" w:ascii="宋体" w:hAnsi="宋体" w:cs="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第三条  服务要求</w:t>
      </w:r>
      <w:r>
        <w:rPr>
          <w:rFonts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1.根据《地质灾害防治条例》（国务院令第394号）、《国土资源部关于加强地质灾害危险性评估工作的通知》（国土资发[2004] 69号）及《江苏省地质环境保护条例》，保护地质环境，从工程建设源头上防治地质灾害，避免和减轻地质灾害造成的损失，维护国家和人民生命财产安全，同时为自然资源和规划部门对本项目实施的相关审查提供技术依据，拟采购地质灾害评估工作服务。</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2.工作要求</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地质灾害危险性评估单位需承担以下工作：阐明工程建设区和规划区的地质环境条件基本特征；分析论证工程建设区和规划区各种地质灾害的危险性，进行现状评估、预测评估和综合评估；提出防治地质灾害措施与建议，并作出建设场地适宜性评价结论；报告应满足或达到项目手续报批需求；同时完成报送行业主管部门并协调评审等工作。</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3.质量要求：</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地质灾害危险性评估报告符合国家有关要求，通过行业主管部门组织的审查。</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第四条  服务标准</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1.乙方提交的成果应符合国家、行业技术规范、相关技术规定要求，配合相关主管部门评审、通过专家论证、取得审查意见以及后续服务工作。</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2.根据甲方及合同的约定向甲方提供专业、及时的技术服务。</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3.严格按照甲方确定的时间和范围提供技术服务。</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4.按照行业规范和公认的业务标准、道德规范和勤勉尽责精神，根据甲方本项目工作时间的要求，委派专职工程师全程参与受理委托事项、实地查勘，并按时向甲方提供本采购文件及合同约定的、符合规范要求的项目成果。</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5.业务成果和备案工作程序应能够满足有关监管机关、自然资源和规划管理机关等的监管要求。</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6.按照专业要求，与其他中介机构按专业水准进行充分沟通，负责解答甲方所涉及的相关问题。</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7.严格为甲方保守商业秘密。</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8.按照甲方的要求，报告有关事宜的处理情况。</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9.服从甲方安排，保证与其他中介机构良好配合。</w:t>
      </w:r>
      <w:r>
        <w:rPr>
          <w:rFonts w:hint="eastAsia"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第五条 </w:t>
      </w:r>
      <w:r>
        <w:rPr>
          <w:rFonts w:ascii="宋体" w:hAnsi="宋体"/>
          <w:sz w:val="24"/>
          <w:highlight w:val="none"/>
        </w:rPr>
        <w:t xml:space="preserve"> </w:t>
      </w:r>
      <w:r>
        <w:rPr>
          <w:rFonts w:hint="eastAsia" w:ascii="宋体" w:hAnsi="宋体"/>
          <w:sz w:val="24"/>
          <w:highlight w:val="none"/>
        </w:rPr>
        <w:t xml:space="preserve">报酬和支付方式</w:t>
      </w:r>
      <w:r>
        <w:rPr>
          <w:rFonts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______万元/两年。最终结算金额以实际工作量为准，每一年计量支付一次，乙方需提供项目结算单及项目成果等相关资料，经甲方审核确认后支付。申请付款时乙方应出具符合甲方要求的合法有效的增值税专用发票及付款申请手续，否则甲方有权拒绝付款，并不承担违约责任。</w:t>
      </w:r>
      <w:r>
        <w:rPr>
          <w:rFonts w:hint="eastAsia"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乙方开户银行名称、户名和帐号：</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开户银行： </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户名： </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帐号：</w:t>
      </w:r>
      <w:r>
        <w:rPr>
          <w:rFonts w:ascii="宋体" w:hAnsi="宋体"/>
          <w:sz w:val="24"/>
          <w:highlight w:val="none"/>
        </w:rPr>
        <w:t xml:space="preserve"> </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第六条  权利和义务</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（一）甲方的权利和义务</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1．甲方有权向乙方询问工作进展情况及相关内容，有权阐述对具体问题的意见和建议。</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2．若乙方人员不按本协议相关内容履行其职责，有权要求更换乙方专业人员。</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3．甲方应向乙方提供相关资料，并保证所提供资料真实、准确、完整、有效；应配合乙方现场踏勘、沟通协调等事宜，并提供相关工作便利。</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4．依据本协议规定，向乙方支付相应报酬。</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（二）乙方的权利和义务</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1．乙方有权要求甲方提供所需的资料及相关工作便利。</w:t>
      </w:r>
      <w:r>
        <w:rPr>
          <w:rFonts w:ascii="宋体" w:hAnsi="宋体"/>
          <w:sz w:val="24"/>
          <w:highlight w:val="none"/>
        </w:rPr>
      </w:r>
      <w:r/>
    </w:p>
    <w:p>
      <w:pPr>
        <w:pStyle w:val="937"/>
        <w:ind w:firstLine="480"/>
        <w:spacing w:line="360" w:lineRule="auto"/>
        <w:rPr>
          <w:rFonts w:ascii="宋体" w:hAnsi="宋体"/>
          <w:sz w:val="24"/>
        </w:rPr>
      </w:pPr>
      <w:r>
        <w:rPr>
          <w:rFonts w:hint="eastAsia" w:ascii="宋体" w:hAnsi="宋体"/>
          <w:sz w:val="24"/>
          <w:highlight w:val="none"/>
        </w:rPr>
        <w:t xml:space="preserve">2．乙方应在相关法律法规、政策允许的范围内，遵循诚实、</w:t>
      </w:r>
      <w:r>
        <w:rPr>
          <w:rFonts w:hint="eastAsia" w:ascii="宋体" w:hAnsi="宋体"/>
          <w:sz w:val="24"/>
        </w:rPr>
        <w:t xml:space="preserve">勤勉、尽职的原则，按协议约定及相关技术规程为甲方提供相应服务。</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3．依据本协议约定，向甲方收取相应报酬。</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第七条  保密义务</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甲乙双方均应承担保密义务。双方保证对在讨论、签订、执行本协议过程中所获悉的属于对方的且无法自公开渠道获得的文件、资料以及通过上述文件、资料所形成的技术成果予以保密。</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未经该文件、资料的原提供方同意，另一方不得向任何第三方泄露该文件、资料以及通过上述文件、资料所形成的技术成果的全部或部分内容。但法律法规另有规定或双方另有约定的除外。</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第八条  技术成果的归属</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甲方利用乙方的工作成果完成的新的技术成果，属于甲方所有；乙方利用甲方提供的技术资料和工作条件完成的新的技术成果，属于乙方所有。</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第九条  不可抗力</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如发生包括但不限于天灾、火灾、爆炸、天气、疫情等不可抗力事件，导致任何一方延迟履行或者无法履行本协议项下的义务，则受不可抗力影响而延迟履行或无法履行的一方不承担延迟履行或者无法履行的责任，但应在不可抗力事件发生后尽快通知对方，由双方另行协商后解决。</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第十条  协议的变更</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（一）本协议的变更，除双方另有约定外，均需双方共同协商同意并以书面方式做出。</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（二）本协议未尽事宜，由双方另行协商并达成一致后，可以签订补充协议。补充协议是本协议的有效组成部分，与本协议具有同等法律效力。如补充协议的约定与本协议不一致的，则以补充协议为准。</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第十一条  违约责任</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甲方未按照约定提供必要的资料及相关工作便利，影响工作进度和质量，不接受或者逾期接受工作成果的，支付的报酬不得追回，未支付的报酬应当支付。</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乙方未按照协议约定按时按质完成相关工作的，应当承担减收或者免收报酬等违约责任。</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第十二条  解决争议的方法</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双方因履行本协议而发生的争议，应协商、调解解决。协商、调解不成的，双方均可向原告所在地有管辖权的人民法院起诉。诉讼期间本协议应继续执行。</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第十三条  协议的效力</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（一）本协议自双方签署之日起生效。</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（二）本协议壹式肆份，甲乙双方各执贰份，具有同等法律效力。</w:t>
      </w:r>
      <w:r>
        <w:rPr>
          <w:rFonts w:ascii="宋体" w:hAnsi="宋体"/>
          <w:sz w:val="24"/>
        </w:rPr>
      </w:r>
      <w:r/>
    </w:p>
    <w:p>
      <w:pPr>
        <w:pStyle w:val="937"/>
        <w:ind w:firstLine="480"/>
        <w:spacing w:line="360" w:lineRule="auto"/>
        <w:rPr>
          <w:rFonts w:ascii="宋体" w:hAnsi="宋体"/>
          <w:sz w:val="24"/>
        </w:rPr>
      </w:pP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（以下协议签署页，无正文）</w:t>
      </w:r>
      <w:r>
        <w:rPr>
          <w:rFonts w:ascii="宋体" w:hAnsi="宋体"/>
          <w:sz w:val="24"/>
        </w:rPr>
      </w:r>
      <w:r/>
    </w:p>
    <w:p>
      <w:pPr>
        <w:pStyle w:val="937"/>
        <w:spacing w:line="360" w:lineRule="auto"/>
        <w:rPr>
          <w:rFonts w:ascii="宋体" w:hAnsi="宋体"/>
          <w:sz w:val="24"/>
        </w:rPr>
      </w:pPr>
      <w:r>
        <w:rPr>
          <w:rFonts w:ascii="宋体" w:hAnsi="宋体"/>
          <w:sz w:val="24"/>
        </w:rPr>
        <w:br w:type="page" w:clear="all"/>
      </w:r>
      <w:r>
        <w:rPr>
          <w:rFonts w:hint="eastAsia" w:ascii="宋体" w:hAnsi="宋体"/>
          <w:sz w:val="24"/>
        </w:rPr>
        <w:t xml:space="preserve">（签署页无正文）</w:t>
      </w:r>
      <w:r>
        <w:rPr>
          <w:rFonts w:ascii="宋体" w:hAnsi="宋体"/>
          <w:sz w:val="24"/>
        </w:rPr>
      </w:r>
      <w:r/>
    </w:p>
    <w:p>
      <w:pPr>
        <w:pStyle w:val="937"/>
        <w:ind w:firstLine="480"/>
        <w:spacing w:line="360" w:lineRule="auto"/>
        <w:rPr>
          <w:rFonts w:ascii="宋体" w:hAnsi="宋体"/>
          <w:sz w:val="24"/>
        </w:rPr>
      </w:pPr>
      <w:r>
        <w:rPr>
          <w:rFonts w:ascii="宋体" w:hAnsi="宋体"/>
          <w:sz w:val="24"/>
        </w:rPr>
      </w:r>
      <w:r/>
    </w:p>
    <w:p>
      <w:pPr>
        <w:pStyle w:val="937"/>
      </w:pPr>
      <w:r/>
      <w:r/>
    </w:p>
    <w:p>
      <w:pPr>
        <w:pStyle w:val="937"/>
        <w:spacing w:line="360" w:lineRule="auto"/>
        <w:rPr>
          <w:rFonts w:ascii="宋体" w:hAnsi="宋体"/>
          <w:sz w:val="24"/>
        </w:rPr>
      </w:pPr>
      <w:r/>
      <w:bookmarkStart w:id="673" w:name="_Hlk65156800"/>
      <w:r>
        <w:rPr>
          <w:rFonts w:hint="eastAsia" w:ascii="宋体" w:hAnsi="宋体"/>
          <w:sz w:val="24"/>
        </w:rPr>
        <w:t xml:space="preserve">甲方：常州市自然资源和规划服务中心    </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委托代理人（签署）：</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37"/>
        <w:ind w:firstLine="480"/>
        <w:spacing w:line="360" w:lineRule="auto"/>
        <w:rPr>
          <w:rFonts w:ascii="宋体" w:hAnsi="宋体"/>
          <w:sz w:val="24"/>
        </w:rPr>
      </w:pPr>
      <w:r>
        <w:rPr>
          <w:rFonts w:ascii="宋体" w:hAnsi="宋体"/>
          <w:sz w:val="24"/>
        </w:rPr>
      </w:r>
      <w:r/>
    </w:p>
    <w:p>
      <w:pPr>
        <w:pStyle w:val="937"/>
        <w:spacing w:line="360" w:lineRule="auto"/>
        <w:rPr>
          <w:rFonts w:ascii="宋体" w:hAnsi="宋体"/>
          <w:sz w:val="24"/>
        </w:rPr>
      </w:pPr>
      <w:r>
        <w:rPr>
          <w:rFonts w:hint="eastAsia" w:ascii="宋体" w:hAnsi="宋体"/>
          <w:sz w:val="24"/>
        </w:rPr>
        <w:t xml:space="preserve">乙方： </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委托代理人（签署）：</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bookmarkEnd w:id="673"/>
      <w:r>
        <w:rPr>
          <w:rFonts w:ascii="宋体" w:hAnsi="宋体"/>
          <w:sz w:val="24"/>
        </w:rPr>
      </w:r>
      <w:r/>
    </w:p>
    <w:p>
      <w:pPr>
        <w:pStyle w:val="937"/>
        <w:spacing w:line="360" w:lineRule="auto"/>
        <w:tabs>
          <w:tab w:val="left" w:pos="7665" w:leader="none"/>
        </w:tabs>
        <w:rPr>
          <w:rFonts w:hint="eastAsia" w:ascii="宋体" w:hAnsi="宋体"/>
          <w:sz w:val="24"/>
        </w:rPr>
      </w:pPr>
      <w:r>
        <w:rPr>
          <w:rFonts w:hint="eastAsia" w:ascii="宋体" w:hAnsi="宋体"/>
          <w:sz w:val="24"/>
        </w:rPr>
      </w:r>
      <w:r/>
    </w:p>
    <w:p>
      <w:pPr>
        <w:pStyle w:val="937"/>
        <w:spacing w:line="360" w:lineRule="auto"/>
        <w:tabs>
          <w:tab w:val="left" w:pos="7665" w:leader="none"/>
        </w:tabs>
        <w:rPr>
          <w:rFonts w:hint="eastAsia" w:ascii="宋体" w:hAnsi="宋体"/>
          <w:sz w:val="24"/>
        </w:rPr>
      </w:pPr>
      <w:r>
        <w:rPr>
          <w:rFonts w:hint="eastAsia" w:ascii="宋体" w:hAnsi="宋体"/>
          <w:sz w:val="24"/>
        </w:rPr>
      </w:r>
      <w:r/>
    </w:p>
    <w:p>
      <w:pPr>
        <w:pStyle w:val="937"/>
        <w:keepLines/>
        <w:keepNext/>
        <w:rPr>
          <w:rFonts w:hint="eastAsia"/>
        </w:rPr>
      </w:pPr>
      <w:r>
        <w:rPr>
          <w:rFonts w:hint="eastAsia"/>
        </w:rPr>
      </w:r>
      <w:r/>
    </w:p>
    <w:p>
      <w:pPr>
        <w:pStyle w:val="937"/>
        <w:jc w:val="center"/>
        <w:spacing w:line="360" w:lineRule="auto"/>
        <w:rPr>
          <w:rFonts w:hint="eastAsia" w:ascii="宋体" w:hAnsi="宋体" w:cs="宋体"/>
          <w:b/>
          <w:sz w:val="24"/>
        </w:rPr>
        <w:sectPr>
          <w:footnotePr/>
          <w:endnotePr/>
          <w:type w:val="nextPage"/>
          <w:pgSz w:w="11907" w:h="16840" w:orient="portrait"/>
          <w:pgMar w:top="1440" w:right="1803" w:bottom="1440" w:left="1803" w:header="851" w:footer="851" w:gutter="0"/>
          <w:cols w:num="1" w:sep="0" w:space="1701" w:equalWidth="1"/>
          <w:docGrid w:linePitch="360"/>
        </w:sect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rPr>
          <w:rFonts w:hint="eastAsia" w:ascii="宋体" w:hAnsi="宋体" w:cs="宋体"/>
          <w:b/>
          <w:sz w:val="24"/>
        </w:rPr>
      </w:r>
      <w:r/>
    </w:p>
    <w:p>
      <w:pPr>
        <w:pStyle w:val="937"/>
        <w:jc w:val="center"/>
        <w:spacing w:line="360" w:lineRule="auto"/>
        <w:rPr>
          <w:b/>
          <w:sz w:val="36"/>
          <w:szCs w:val="36"/>
        </w:rPr>
        <w:outlineLvl w:val="0"/>
      </w:pPr>
      <w:r/>
      <w:bookmarkStart w:id="674" w:name="_Toc2548"/>
      <w:r>
        <w:rPr>
          <w:b/>
          <w:sz w:val="36"/>
          <w:szCs w:val="36"/>
        </w:rPr>
        <w:t xml:space="preserve">第六章   响应文件格式</w:t>
      </w:r>
      <w:bookmarkEnd w:id="674"/>
      <w:r>
        <w:rPr>
          <w:b/>
          <w:sz w:val="36"/>
          <w:szCs w:val="36"/>
        </w:rPr>
      </w:r>
      <w:r/>
    </w:p>
    <w:p>
      <w:pPr>
        <w:pStyle w:val="937"/>
        <w:jc w:val="left"/>
        <w:spacing w:line="360" w:lineRule="auto"/>
        <w:widowControl/>
        <w:rPr>
          <w:b/>
          <w:sz w:val="24"/>
        </w:rPr>
      </w:pPr>
      <w:r>
        <w:rPr>
          <w:b/>
          <w:sz w:val="24"/>
        </w:rPr>
      </w:r>
      <w:r/>
    </w:p>
    <w:p>
      <w:pPr>
        <w:pStyle w:val="937"/>
        <w:jc w:val="left"/>
        <w:spacing w:line="360" w:lineRule="auto"/>
        <w:widowControl/>
        <w:rPr>
          <w:b/>
          <w:sz w:val="24"/>
        </w:rPr>
      </w:pPr>
      <w:r>
        <w:rPr>
          <w:b/>
          <w:sz w:val="24"/>
        </w:rPr>
      </w:r>
      <w:r/>
    </w:p>
    <w:p>
      <w:pPr>
        <w:pStyle w:val="937"/>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37"/>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37"/>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37"/>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3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37"/>
        <w:ind w:left="142"/>
        <w:spacing w:line="360" w:lineRule="auto"/>
        <w:tabs>
          <w:tab w:val="left" w:pos="900" w:leader="none"/>
          <w:tab w:val="left" w:pos="1980" w:leader="none"/>
        </w:tabs>
        <w:rPr>
          <w:sz w:val="24"/>
        </w:rPr>
      </w:pPr>
      <w:r>
        <w:rPr>
          <w:sz w:val="24"/>
        </w:rPr>
      </w:r>
      <w:r/>
    </w:p>
    <w:p>
      <w:pPr>
        <w:pStyle w:val="937"/>
        <w:jc w:val="left"/>
        <w:widowControl/>
        <w:rPr>
          <w:b/>
          <w:spacing w:val="20"/>
          <w:szCs w:val="21"/>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937"/>
        <w:rPr>
          <w:b/>
          <w:sz w:val="24"/>
        </w:rPr>
      </w:pPr>
      <w:r>
        <w:rPr>
          <w:b/>
          <w:spacing w:val="20"/>
          <w:sz w:val="24"/>
        </w:rPr>
        <w:t xml:space="preserve">响应文件</w:t>
      </w:r>
      <w:r>
        <w:rPr>
          <w:b/>
          <w:sz w:val="24"/>
        </w:rPr>
        <w:t xml:space="preserve">封面（非实质性格式）</w:t>
      </w:r>
      <w:r>
        <w:rPr>
          <w:b/>
          <w:sz w:val="24"/>
        </w:rPr>
      </w:r>
      <w:r/>
    </w:p>
    <w:p>
      <w:pPr>
        <w:pStyle w:val="937"/>
        <w:jc w:val="center"/>
        <w:rPr>
          <w:szCs w:val="21"/>
        </w:rPr>
      </w:pPr>
      <w:r>
        <w:rPr>
          <w:szCs w:val="21"/>
        </w:rPr>
      </w:r>
      <w:r/>
    </w:p>
    <w:p>
      <w:pPr>
        <w:pStyle w:val="937"/>
        <w:jc w:val="center"/>
        <w:rPr>
          <w:b/>
          <w:spacing w:val="60"/>
          <w:sz w:val="84"/>
          <w:szCs w:val="84"/>
        </w:rPr>
      </w:pPr>
      <w:r>
        <w:rPr>
          <w:b/>
          <w:spacing w:val="60"/>
          <w:sz w:val="84"/>
          <w:szCs w:val="84"/>
        </w:rPr>
      </w:r>
      <w:r/>
    </w:p>
    <w:p>
      <w:pPr>
        <w:pStyle w:val="937"/>
        <w:jc w:val="center"/>
        <w:rPr>
          <w:b/>
          <w:spacing w:val="60"/>
          <w:sz w:val="84"/>
          <w:szCs w:val="84"/>
        </w:rPr>
      </w:pPr>
      <w:r>
        <w:rPr>
          <w:b/>
          <w:spacing w:val="60"/>
          <w:sz w:val="84"/>
          <w:szCs w:val="84"/>
        </w:rPr>
        <w:t xml:space="preserve">响 应 文 件</w:t>
      </w:r>
      <w:r>
        <w:rPr>
          <w:b/>
          <w:spacing w:val="60"/>
          <w:sz w:val="84"/>
          <w:szCs w:val="84"/>
        </w:rPr>
      </w:r>
      <w:r/>
    </w:p>
    <w:p>
      <w:pPr>
        <w:pStyle w:val="937"/>
        <w:jc w:val="center"/>
        <w:rPr>
          <w:b/>
          <w:spacing w:val="60"/>
          <w:sz w:val="52"/>
          <w:szCs w:val="52"/>
        </w:rPr>
      </w:pPr>
      <w:r>
        <w:rPr>
          <w:b/>
          <w:spacing w:val="60"/>
          <w:sz w:val="52"/>
          <w:szCs w:val="52"/>
        </w:rPr>
      </w:r>
      <w:r/>
    </w:p>
    <w:p>
      <w:pPr>
        <w:pStyle w:val="937"/>
        <w:ind w:firstLine="542"/>
        <w:rPr>
          <w:b/>
          <w:spacing w:val="20"/>
          <w:sz w:val="32"/>
          <w:szCs w:val="32"/>
        </w:rPr>
      </w:pPr>
      <w:r>
        <w:rPr>
          <w:b/>
          <w:spacing w:val="20"/>
          <w:sz w:val="32"/>
          <w:szCs w:val="32"/>
        </w:rPr>
      </w:r>
      <w:r/>
    </w:p>
    <w:p>
      <w:pPr>
        <w:pStyle w:val="937"/>
        <w:ind w:firstLine="542"/>
        <w:rPr>
          <w:b/>
          <w:spacing w:val="20"/>
          <w:sz w:val="32"/>
          <w:szCs w:val="32"/>
        </w:rPr>
      </w:pPr>
      <w:r>
        <w:rPr>
          <w:b/>
          <w:spacing w:val="20"/>
          <w:sz w:val="32"/>
          <w:szCs w:val="32"/>
        </w:rPr>
      </w:r>
      <w:r/>
    </w:p>
    <w:p>
      <w:pPr>
        <w:pStyle w:val="93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3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37"/>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3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37"/>
        <w:jc w:val="center"/>
        <w:rPr>
          <w:b/>
          <w:sz w:val="32"/>
          <w:szCs w:val="32"/>
        </w:rPr>
      </w:pPr>
      <w:r>
        <w:rPr>
          <w:b/>
          <w:sz w:val="32"/>
          <w:szCs w:val="32"/>
        </w:rPr>
      </w:r>
      <w:r/>
    </w:p>
    <w:p>
      <w:pPr>
        <w:pStyle w:val="937"/>
        <w:rPr>
          <w:b/>
        </w:rPr>
      </w:pPr>
      <w:r>
        <w:rPr>
          <w:b/>
          <w:spacing w:val="20"/>
          <w:sz w:val="32"/>
          <w:szCs w:val="32"/>
        </w:rPr>
        <w:br w:type="page" w:clear="all"/>
      </w:r>
      <w:r>
        <w:rPr>
          <w:b/>
        </w:rPr>
      </w:r>
      <w:r/>
    </w:p>
    <w:p>
      <w:pPr>
        <w:pStyle w:val="937"/>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40"/>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u w:val="none"/>
        </w:rPr>
        <w:t xml:space="preserve">（实质性格式）</w:t>
      </w:r>
      <w:r>
        <w:rPr>
          <w:rFonts w:ascii="Times New Roman"/>
          <w:b w:val="0"/>
          <w:bCs/>
          <w:u w:val="none"/>
        </w:rPr>
      </w:r>
      <w:r/>
    </w:p>
    <w:p>
      <w:pPr>
        <w:pStyle w:val="93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37"/>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60"/>
        <w:ind w:firstLine="480"/>
        <w:spacing w:line="460" w:lineRule="exact"/>
      </w:pPr>
      <w:r/>
      <w:r/>
    </w:p>
    <w:p>
      <w:pPr>
        <w:pStyle w:val="960"/>
        <w:ind w:firstLine="480"/>
        <w:spacing w:line="460" w:lineRule="exact"/>
      </w:pPr>
      <w:r>
        <w:rPr>
          <w:rFonts w:hint="eastAsia"/>
        </w:rPr>
        <w:t xml:space="preserve">致：江苏中冠工程咨询有限公司</w:t>
      </w:r>
      <w:r/>
    </w:p>
    <w:p>
      <w:pPr>
        <w:pStyle w:val="960"/>
        <w:ind w:firstLine="960"/>
        <w:spacing w:line="460" w:lineRule="exact"/>
        <w:rPr>
          <w:u w:val="single"/>
        </w:rPr>
      </w:pPr>
      <w:r>
        <w:rPr>
          <w:rFonts w:hint="eastAsia"/>
          <w:u w:val="single"/>
        </w:rPr>
        <w:t xml:space="preserve">（采购人名称）</w:t>
      </w:r>
      <w:r>
        <w:rPr>
          <w:u w:val="single"/>
        </w:rPr>
      </w:r>
      <w:r/>
    </w:p>
    <w:p>
      <w:pPr>
        <w:pStyle w:val="960"/>
        <w:ind w:firstLine="480"/>
        <w:spacing w:line="460" w:lineRule="exact"/>
      </w:pPr>
      <w:r/>
      <w:r/>
    </w:p>
    <w:p>
      <w:pPr>
        <w:pStyle w:val="960"/>
        <w:ind w:firstLine="480"/>
        <w:spacing w:line="460" w:lineRule="exact"/>
      </w:pPr>
      <w:r>
        <w:rPr>
          <w:rFonts w:hint="eastAsia"/>
        </w:rPr>
        <w:t xml:space="preserve">按照《中华人民共和国政府采购法》第二十二条和磋商文件的规定，我单位郑重声明如下：</w:t>
      </w:r>
      <w:r/>
    </w:p>
    <w:p>
      <w:pPr>
        <w:pStyle w:val="96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60"/>
        <w:ind w:firstLine="480"/>
        <w:spacing w:line="460" w:lineRule="exact"/>
      </w:pPr>
      <w:r>
        <w:rPr>
          <w:rFonts w:hint="eastAsia"/>
        </w:rPr>
        <w:t xml:space="preserve">二、我单位未被“国家企业信用信息系统”列入经营异常名录或者严重违法企业名单。</w:t>
      </w:r>
      <w:r/>
    </w:p>
    <w:p>
      <w:pPr>
        <w:pStyle w:val="960"/>
        <w:ind w:firstLine="480"/>
        <w:spacing w:line="460" w:lineRule="exact"/>
      </w:pPr>
      <w:r>
        <w:rPr>
          <w:rFonts w:hint="eastAsia"/>
        </w:rPr>
        <w:t xml:space="preserve">三、我单位具有良好的商业信誉（指供应商经营状况良好，无本资格声明第十条情形）和健全的财务会计制度。</w:t>
      </w:r>
      <w:r/>
    </w:p>
    <w:p>
      <w:pPr>
        <w:pStyle w:val="960"/>
        <w:ind w:firstLine="480"/>
        <w:spacing w:line="460" w:lineRule="exact"/>
      </w:pPr>
      <w:r>
        <w:rPr>
          <w:rFonts w:hint="eastAsia"/>
        </w:rPr>
        <w:t xml:space="preserve">四、我单位依法进行纳税和社会保险申报并实际履行了义务。</w:t>
      </w:r>
      <w:r/>
    </w:p>
    <w:p>
      <w:pPr>
        <w:pStyle w:val="96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0"/>
        <w:ind w:firstLine="480"/>
        <w:spacing w:line="460" w:lineRule="exact"/>
      </w:pPr>
      <w:r>
        <w:rPr>
          <w:rFonts w:hint="eastAsia"/>
        </w:rPr>
        <w:t xml:space="preserve">主要设备有：</w:t>
      </w:r>
      <w:r>
        <w:rPr>
          <w:u w:val="single"/>
        </w:rPr>
        <w:t xml:space="preserve">            </w:t>
      </w:r>
      <w:r/>
    </w:p>
    <w:p>
      <w:pPr>
        <w:pStyle w:val="960"/>
        <w:ind w:firstLine="480"/>
        <w:spacing w:line="460" w:lineRule="exact"/>
      </w:pPr>
      <w:r>
        <w:rPr>
          <w:rFonts w:hint="eastAsia"/>
        </w:rPr>
        <w:t xml:space="preserve">主要专业技术能力有</w:t>
      </w:r>
      <w:r>
        <w:rPr>
          <w:rFonts w:hint="eastAsia"/>
          <w:u w:val="single"/>
        </w:rPr>
        <w:t xml:space="preserve">                 </w:t>
      </w:r>
      <w:r/>
    </w:p>
    <w:p>
      <w:pPr>
        <w:pStyle w:val="96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0"/>
        <w:ind w:firstLine="480"/>
        <w:spacing w:line="460" w:lineRule="exact"/>
      </w:pPr>
      <w:r>
        <w:rPr>
          <w:rFonts w:hint="eastAsia"/>
        </w:rPr>
        <w:t xml:space="preserve">七、我单位具备法律、行政法规规定的其他条件。</w:t>
      </w:r>
      <w:r/>
    </w:p>
    <w:p>
      <w:pPr>
        <w:pStyle w:val="96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6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rPr>
          <w:rFonts w:hint="eastAsia"/>
          <w:u w:val="single"/>
        </w:rPr>
        <w:t xml:space="preserve">   </w:t>
      </w:r>
      <w:r/>
    </w:p>
    <w:p>
      <w:pPr>
        <w:pStyle w:val="96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60"/>
        <w:ind w:firstLine="480"/>
        <w:spacing w:line="460" w:lineRule="exact"/>
      </w:pPr>
      <w:r>
        <w:rPr>
          <w:rFonts w:hint="eastAsia"/>
        </w:rPr>
        <w:t xml:space="preserve">十、</w:t>
      </w:r>
      <w:r>
        <w:t xml:space="preserve">我单位无以下不良信用记录情形：</w:t>
      </w:r>
      <w:r/>
    </w:p>
    <w:p>
      <w:pPr>
        <w:pStyle w:val="960"/>
        <w:ind w:firstLine="480"/>
        <w:spacing w:line="460" w:lineRule="exact"/>
      </w:pPr>
      <w:r>
        <w:t xml:space="preserve">1</w:t>
      </w:r>
      <w:r>
        <w:rPr>
          <w:rFonts w:hint="eastAsia"/>
        </w:rPr>
        <w:t xml:space="preserve">、在“信用中国”网站被列入失信被执行人和重大税收违法案件当事人名单；</w:t>
      </w:r>
      <w:r/>
    </w:p>
    <w:p>
      <w:pPr>
        <w:pStyle w:val="960"/>
        <w:ind w:firstLine="480"/>
        <w:spacing w:line="460" w:lineRule="exact"/>
      </w:pPr>
      <w:r>
        <w:t xml:space="preserve">2</w:t>
      </w:r>
      <w:r>
        <w:rPr>
          <w:rFonts w:hint="eastAsia"/>
        </w:rPr>
        <w:t xml:space="preserve">、在“中国政府采购网”网站被列入政府采购严重违法失信行为记录名单；</w:t>
      </w:r>
      <w:r/>
    </w:p>
    <w:p>
      <w:pPr>
        <w:pStyle w:val="960"/>
        <w:ind w:firstLine="480"/>
        <w:spacing w:line="460" w:lineRule="exact"/>
      </w:pPr>
      <w:r>
        <w:t xml:space="preserve">3</w:t>
      </w:r>
      <w:r>
        <w:rPr>
          <w:rFonts w:hint="eastAsia"/>
        </w:rPr>
        <w:t xml:space="preserve">、</w:t>
      </w:r>
      <w:r>
        <w:t xml:space="preserve">不符合《政府采购法》第二十二条规定的条件。</w:t>
      </w:r>
      <w:r/>
    </w:p>
    <w:p>
      <w:pPr>
        <w:pStyle w:val="960"/>
        <w:ind w:firstLine="480"/>
        <w:spacing w:line="460" w:lineRule="exact"/>
      </w:pPr>
      <w:r/>
      <w:r/>
    </w:p>
    <w:p>
      <w:pPr>
        <w:pStyle w:val="96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0"/>
        <w:ind w:firstLine="480"/>
        <w:spacing w:line="460" w:lineRule="exact"/>
      </w:pPr>
      <w:r/>
      <w:r/>
    </w:p>
    <w:p>
      <w:pPr>
        <w:pStyle w:val="960"/>
        <w:ind w:firstLine="480"/>
        <w:spacing w:line="460" w:lineRule="exact"/>
      </w:pPr>
      <w:r/>
      <w:r/>
    </w:p>
    <w:p>
      <w:pPr>
        <w:pStyle w:val="960"/>
        <w:ind w:firstLine="480"/>
        <w:spacing w:line="460" w:lineRule="exact"/>
      </w:pPr>
      <w:r>
        <w:rPr>
          <w:rFonts w:hint="eastAsia"/>
        </w:rPr>
        <w:t xml:space="preserve">                                    供应商：（加盖公章）</w:t>
      </w:r>
      <w:r/>
    </w:p>
    <w:p>
      <w:pPr>
        <w:pStyle w:val="960"/>
        <w:ind w:firstLine="480"/>
        <w:spacing w:line="460" w:lineRule="exact"/>
      </w:pPr>
      <w:r>
        <w:rPr>
          <w:rFonts w:hint="eastAsia"/>
        </w:rPr>
        <w:t xml:space="preserve">                                    法定代表人（或单位负责人）签字或盖章：</w:t>
      </w:r>
      <w:r/>
    </w:p>
    <w:p>
      <w:pPr>
        <w:pStyle w:val="960"/>
        <w:ind w:firstLine="4920"/>
        <w:spacing w:line="460" w:lineRule="exact"/>
        <w:rPr>
          <w:rFonts w:hint="eastAsia"/>
        </w:rPr>
      </w:pPr>
      <w:r>
        <w:rPr>
          <w:rFonts w:hint="eastAsia"/>
        </w:rPr>
        <w:t xml:space="preserve">日期：    年    月    日</w:t>
      </w:r>
      <w:r>
        <w:rPr>
          <w:rFonts w:hint="eastAsia"/>
        </w:rPr>
      </w:r>
      <w:r/>
    </w:p>
    <w:p>
      <w:pPr>
        <w:pStyle w:val="937"/>
        <w:spacing w:line="360" w:lineRule="auto"/>
        <w:rPr>
          <w:rFonts w:hint="eastAsia"/>
          <w:sz w:val="24"/>
        </w:rPr>
      </w:pPr>
      <w:r>
        <w:rPr>
          <w:rFonts w:hint="eastAsia"/>
          <w:sz w:val="24"/>
        </w:rPr>
      </w:r>
      <w:r/>
    </w:p>
    <w:p>
      <w:pPr>
        <w:pStyle w:val="937"/>
        <w:spacing w:line="360" w:lineRule="auto"/>
        <w:rPr>
          <w:rFonts w:hint="eastAsia"/>
          <w:sz w:val="24"/>
        </w:rPr>
      </w:pPr>
      <w:r>
        <w:rPr>
          <w:rFonts w:hint="eastAsia"/>
          <w:sz w:val="24"/>
        </w:rPr>
      </w:r>
      <w:r/>
    </w:p>
    <w:p>
      <w:pPr>
        <w:pStyle w:val="937"/>
        <w:spacing w:line="360" w:lineRule="auto"/>
        <w:rPr>
          <w:rFonts w:hint="eastAsia"/>
          <w:sz w:val="24"/>
        </w:rPr>
      </w:pPr>
      <w:r>
        <w:rPr>
          <w:rFonts w:hint="eastAsia"/>
          <w:sz w:val="24"/>
        </w:rPr>
      </w:r>
      <w:r/>
    </w:p>
    <w:p>
      <w:pPr>
        <w:pStyle w:val="937"/>
        <w:spacing w:line="360" w:lineRule="auto"/>
        <w:rPr>
          <w:sz w:val="24"/>
        </w:rPr>
      </w:pPr>
      <w:r>
        <w:rPr>
          <w:sz w:val="24"/>
        </w:rPr>
        <w:t xml:space="preserve">说明：</w:t>
      </w:r>
      <w:r>
        <w:rPr>
          <w:rFonts w:hint="eastAsia"/>
          <w:sz w:val="24"/>
        </w:rPr>
        <w:t xml:space="preserve">供应商承诺不实的，依据《政府采购法》第七十七条“提供虚假材料谋取成交的”有关规定予以处理</w:t>
      </w:r>
      <w:r>
        <w:rPr>
          <w:sz w:val="24"/>
        </w:rPr>
        <w:t xml:space="preserve">。</w:t>
      </w:r>
      <w:r>
        <w:rPr>
          <w:sz w:val="24"/>
        </w:rPr>
      </w:r>
      <w:r/>
    </w:p>
    <w:p>
      <w:pPr>
        <w:pStyle w:val="937"/>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pStyle w:val="937"/>
        <w:spacing w:line="360" w:lineRule="auto"/>
        <w:rPr>
          <w:sz w:val="24"/>
          <w:szCs w:val="20"/>
        </w:rPr>
        <w:outlineLvl w:val="2"/>
      </w:pPr>
      <w:r>
        <w:rPr>
          <w:sz w:val="24"/>
          <w:szCs w:val="20"/>
        </w:rPr>
        <w:t xml:space="preserve">2 落实政府采购政策需满足的资格要求</w:t>
      </w:r>
      <w:r>
        <w:rPr>
          <w:sz w:val="24"/>
          <w:szCs w:val="20"/>
        </w:rPr>
      </w:r>
      <w:r/>
    </w:p>
    <w:p>
      <w:pPr>
        <w:pStyle w:val="937"/>
        <w:spacing w:line="360" w:lineRule="auto"/>
        <w:rPr>
          <w:sz w:val="24"/>
          <w:szCs w:val="20"/>
        </w:rPr>
        <w:outlineLvl w:val="2"/>
      </w:pPr>
      <w:r>
        <w:rPr>
          <w:sz w:val="24"/>
          <w:szCs w:val="20"/>
        </w:rPr>
        <w:t xml:space="preserve">2-1 中小企业声明函</w:t>
      </w:r>
      <w:r>
        <w:rPr>
          <w:sz w:val="24"/>
          <w:szCs w:val="20"/>
        </w:rPr>
      </w:r>
      <w:r/>
    </w:p>
    <w:p>
      <w:pPr>
        <w:pStyle w:val="937"/>
        <w:spacing w:line="360" w:lineRule="auto"/>
        <w:tabs>
          <w:tab w:val="left" w:pos="5580" w:leader="none"/>
        </w:tabs>
        <w:rPr>
          <w:sz w:val="24"/>
        </w:rPr>
      </w:pPr>
      <w:r>
        <w:rPr>
          <w:sz w:val="24"/>
        </w:rPr>
      </w:r>
      <w:r/>
    </w:p>
    <w:p>
      <w:pPr>
        <w:pStyle w:val="937"/>
        <w:spacing w:line="360" w:lineRule="auto"/>
        <w:tabs>
          <w:tab w:val="left" w:pos="5580" w:leader="none"/>
        </w:tabs>
        <w:rPr>
          <w:sz w:val="24"/>
        </w:rPr>
      </w:pPr>
      <w:r>
        <w:rPr>
          <w:sz w:val="24"/>
        </w:rPr>
        <w:t xml:space="preserve">说明：</w:t>
      </w:r>
      <w:r>
        <w:rPr>
          <w:sz w:val="24"/>
        </w:rPr>
      </w:r>
      <w:r/>
    </w:p>
    <w:p>
      <w:pPr>
        <w:pStyle w:val="937"/>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37"/>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37"/>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37"/>
        <w:spacing w:line="360" w:lineRule="auto"/>
        <w:tabs>
          <w:tab w:val="left" w:pos="5580" w:leader="none"/>
        </w:tabs>
        <w:rPr>
          <w:sz w:val="24"/>
        </w:rPr>
      </w:pPr>
      <w:r>
        <w:rPr>
          <w:sz w:val="24"/>
        </w:rPr>
        <w:t xml:space="preserve">（4）其它</w:t>
      </w:r>
      <w:r>
        <w:rPr>
          <w:sz w:val="24"/>
        </w:rPr>
      </w:r>
      <w:r/>
    </w:p>
    <w:p>
      <w:pPr>
        <w:pStyle w:val="937"/>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37"/>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37"/>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37"/>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37"/>
        <w:spacing w:line="360" w:lineRule="auto"/>
        <w:tabs>
          <w:tab w:val="left" w:pos="5580" w:leader="none"/>
        </w:tabs>
        <w:rPr>
          <w:sz w:val="24"/>
        </w:rPr>
      </w:pPr>
      <w:r>
        <w:rPr>
          <w:sz w:val="24"/>
        </w:rPr>
      </w:r>
      <w:r/>
    </w:p>
    <w:p>
      <w:pPr>
        <w:pStyle w:val="937"/>
        <w:jc w:val="left"/>
        <w:widowControl/>
        <w:rPr>
          <w:sz w:val="24"/>
        </w:rPr>
      </w:pPr>
      <w:r>
        <w:rPr>
          <w:sz w:val="24"/>
        </w:rPr>
        <w:br w:type="page" w:clear="all"/>
      </w:r>
      <w:r>
        <w:rPr>
          <w:sz w:val="24"/>
        </w:rPr>
      </w:r>
      <w:r/>
    </w:p>
    <w:p>
      <w:pPr>
        <w:pStyle w:val="937"/>
        <w:jc w:val="center"/>
        <w:spacing w:before="240" w:after="240" w:line="360" w:lineRule="auto"/>
        <w:rPr>
          <w:b/>
          <w:bCs/>
          <w:sz w:val="36"/>
          <w:szCs w:val="36"/>
        </w:rPr>
      </w:pPr>
      <w:r/>
      <w:bookmarkStart w:id="675" w:name="_Hlk145586641"/>
      <w:r>
        <w:rPr>
          <w:rFonts w:hint="eastAsia"/>
          <w:b/>
          <w:bCs/>
          <w:sz w:val="36"/>
          <w:szCs w:val="36"/>
        </w:rPr>
        <w:t xml:space="preserve">中小企业声明函（服务）格式</w:t>
      </w:r>
      <w:r>
        <w:rPr>
          <w:b/>
          <w:bCs/>
          <w:sz w:val="36"/>
          <w:szCs w:val="36"/>
        </w:rPr>
      </w:r>
      <w:r/>
    </w:p>
    <w:p>
      <w:pPr>
        <w:pStyle w:val="937"/>
        <w:ind w:firstLine="504"/>
        <w:spacing w:line="360" w:lineRule="auto"/>
        <w:rPr>
          <w:spacing w:val="6"/>
          <w:sz w:val="24"/>
        </w:rPr>
      </w:pPr>
      <w:r>
        <w:rPr>
          <w:spacing w:val="6"/>
          <w:sz w:val="24"/>
        </w:rPr>
        <w:t xml:space="preserve">本公司郑重声明，根据《政府采购促进中小企业发展管理办法》（财库﹝2020﹞46 号）的规定，本公司</w:t>
      </w:r>
      <w:r>
        <w:rPr>
          <w:sz w:val="24"/>
        </w:rPr>
        <w:t xml:space="preserve">（联合体）</w:t>
      </w:r>
      <w:r>
        <w:rPr>
          <w:spacing w:val="6"/>
          <w:sz w:val="24"/>
        </w:rPr>
        <w:t xml:space="preserve">参加</w:t>
      </w:r>
      <w:r>
        <w:rPr>
          <w:rFonts w:hint="eastAsia"/>
          <w:spacing w:val="6"/>
          <w:sz w:val="24"/>
          <w:u w:val="single"/>
        </w:rPr>
        <w:t xml:space="preserve">常州市自然资源和规划服务中心</w:t>
      </w:r>
      <w:r>
        <w:rPr>
          <w:spacing w:val="6"/>
          <w:sz w:val="24"/>
        </w:rPr>
        <w:t xml:space="preserve">的</w:t>
      </w:r>
      <w:r>
        <w:rPr>
          <w:rFonts w:hint="eastAsia"/>
          <w:spacing w:val="6"/>
          <w:sz w:val="24"/>
          <w:u w:val="single"/>
        </w:rPr>
        <w:t xml:space="preserve">2026-2027年度建设用地供地前地质灾害评估技术协作服务</w:t>
      </w:r>
      <w:r>
        <w:rPr>
          <w:spacing w:val="6"/>
          <w:sz w:val="24"/>
        </w:rPr>
        <w:t xml:space="preserve">（项目名称）采购活动，服务全部由符合政策要求的中小企业承接。</w:t>
      </w:r>
      <w:r>
        <w:rPr>
          <w:rFonts w:hint="eastAsia"/>
          <w:spacing w:val="6"/>
          <w:sz w:val="24"/>
        </w:rPr>
        <w:t xml:space="preserve">相关企业（含联合体中的中小企业）的具体情况如下</w:t>
      </w:r>
      <w:r>
        <w:rPr>
          <w:spacing w:val="6"/>
          <w:sz w:val="24"/>
        </w:rPr>
        <w:t xml:space="preserve">：</w:t>
      </w:r>
      <w:r>
        <w:rPr>
          <w:spacing w:val="6"/>
          <w:sz w:val="24"/>
        </w:rPr>
      </w:r>
      <w:r/>
    </w:p>
    <w:p>
      <w:pPr>
        <w:pStyle w:val="937"/>
        <w:ind w:firstLine="504"/>
        <w:jc w:val="left"/>
        <w:spacing w:line="360" w:lineRule="auto"/>
        <w:tabs>
          <w:tab w:val="left" w:pos="1183" w:leader="none"/>
          <w:tab w:val="left" w:pos="1484" w:leader="none"/>
          <w:tab w:val="left" w:pos="4662" w:leader="none"/>
          <w:tab w:val="left" w:pos="6903" w:leader="none"/>
        </w:tabs>
        <w:rPr>
          <w:rFonts w:hint="eastAsia" w:ascii="宋体" w:hAnsi="宋体" w:cs="宋体"/>
          <w:iCs/>
          <w:sz w:val="24"/>
        </w:rPr>
      </w:pPr>
      <w:r>
        <w:rPr>
          <w:rFonts w:hint="eastAsia"/>
          <w:spacing w:val="6"/>
          <w:sz w:val="24"/>
          <w:u w:val="single"/>
        </w:rPr>
        <w:t xml:space="preserve">2026-2027年度建设用地供地前地质灾害评估技术协作服务</w:t>
      </w:r>
      <w:r>
        <w:rPr>
          <w:rFonts w:hint="eastAsia" w:ascii="宋体" w:hAnsi="宋体" w:cs="宋体"/>
          <w:iCs/>
          <w:sz w:val="24"/>
        </w:rPr>
        <w:t xml:space="preserve">，属于</w:t>
      </w:r>
      <w:r>
        <w:rPr>
          <w:rFonts w:hint="eastAsia" w:ascii="宋体" w:hAnsi="宋体" w:cs="宋体"/>
          <w:iCs/>
          <w:sz w:val="24"/>
          <w:u w:val="single"/>
        </w:rPr>
        <w:t xml:space="preserve">其他未列明</w:t>
      </w:r>
      <w:r>
        <w:rPr>
          <w:rFonts w:hint="eastAsia" w:ascii="宋体" w:hAnsi="宋体" w:cs="宋体"/>
          <w:iCs/>
          <w:sz w:val="24"/>
        </w:rPr>
        <w:t xml:space="preserve">行业；</w:t>
      </w:r>
      <w:r>
        <w:rPr>
          <w:spacing w:val="6"/>
          <w:sz w:val="24"/>
        </w:rPr>
        <w:t xml:space="preserve">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rPr>
        <w:t xml:space="preserve">_</w:t>
      </w:r>
      <w:r>
        <w:rPr>
          <w:spacing w:val="6"/>
          <w:sz w:val="24"/>
        </w:rPr>
        <w:t xml:space="preserve">__________（中型企业、小型企业、微型企业）；</w:t>
      </w:r>
      <w:r>
        <w:rPr>
          <w:rFonts w:hint="eastAsia" w:ascii="宋体" w:hAnsi="宋体" w:cs="宋体"/>
          <w:iCs/>
          <w:sz w:val="24"/>
        </w:rPr>
      </w:r>
      <w:r/>
    </w:p>
    <w:p>
      <w:pPr>
        <w:pStyle w:val="937"/>
        <w:ind w:firstLine="504"/>
        <w:spacing w:line="360" w:lineRule="auto"/>
        <w:rPr>
          <w:spacing w:val="6"/>
          <w:sz w:val="24"/>
        </w:rPr>
      </w:pPr>
      <w:r>
        <w:rPr>
          <w:spacing w:val="6"/>
          <w:sz w:val="24"/>
        </w:rPr>
      </w:r>
      <w:r/>
    </w:p>
    <w:p>
      <w:pPr>
        <w:pStyle w:val="937"/>
        <w:ind w:firstLine="504"/>
        <w:spacing w:line="360" w:lineRule="auto"/>
        <w:rPr>
          <w:spacing w:val="6"/>
          <w:sz w:val="24"/>
        </w:rPr>
      </w:pPr>
      <w:r>
        <w:rPr>
          <w:spacing w:val="6"/>
          <w:sz w:val="24"/>
        </w:rPr>
      </w:r>
      <w:r/>
    </w:p>
    <w:p>
      <w:pPr>
        <w:pStyle w:val="937"/>
        <w:ind w:firstLine="504"/>
        <w:spacing w:line="360" w:lineRule="auto"/>
        <w:rPr>
          <w:spacing w:val="6"/>
          <w:sz w:val="24"/>
        </w:rPr>
      </w:pPr>
      <w:r>
        <w:rPr>
          <w:spacing w:val="6"/>
          <w:sz w:val="24"/>
        </w:rPr>
      </w:r>
      <w:r/>
    </w:p>
    <w:p>
      <w:pPr>
        <w:pStyle w:val="937"/>
        <w:ind w:firstLine="504"/>
        <w:spacing w:line="360" w:lineRule="auto"/>
        <w:rPr>
          <w:spacing w:val="6"/>
          <w:sz w:val="24"/>
        </w:rPr>
      </w:pPr>
      <w:r>
        <w:rPr>
          <w:spacing w:val="6"/>
          <w:sz w:val="24"/>
        </w:rPr>
        <w:t xml:space="preserve">……</w:t>
      </w:r>
      <w:r>
        <w:rPr>
          <w:spacing w:val="6"/>
          <w:sz w:val="24"/>
        </w:rPr>
      </w:r>
      <w:r/>
    </w:p>
    <w:p>
      <w:pPr>
        <w:pStyle w:val="937"/>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37"/>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37"/>
        <w:ind w:right="360" w:firstLine="480"/>
        <w:jc w:val="right"/>
        <w:spacing w:line="360" w:lineRule="auto"/>
        <w:rPr>
          <w:sz w:val="24"/>
        </w:rPr>
      </w:pPr>
      <w:r>
        <w:rPr>
          <w:sz w:val="24"/>
        </w:rPr>
      </w:r>
      <w:r/>
    </w:p>
    <w:p>
      <w:pPr>
        <w:pStyle w:val="937"/>
        <w:ind w:right="360" w:firstLine="480"/>
        <w:jc w:val="right"/>
        <w:spacing w:line="360" w:lineRule="auto"/>
        <w:rPr>
          <w:sz w:val="24"/>
        </w:rPr>
      </w:pPr>
      <w:r>
        <w:rPr>
          <w:sz w:val="24"/>
        </w:rPr>
        <w:t xml:space="preserve">企业名称（加盖公章）：________</w:t>
      </w:r>
      <w:r>
        <w:rPr>
          <w:sz w:val="24"/>
        </w:rPr>
      </w:r>
      <w:r/>
    </w:p>
    <w:p>
      <w:pPr>
        <w:pStyle w:val="937"/>
        <w:ind w:right="360" w:firstLine="480"/>
        <w:jc w:val="right"/>
        <w:spacing w:line="360" w:lineRule="auto"/>
        <w:rPr>
          <w:sz w:val="24"/>
        </w:rPr>
      </w:pPr>
      <w:r>
        <w:rPr>
          <w:sz w:val="24"/>
        </w:rPr>
        <w:t xml:space="preserve">日 期：________</w:t>
      </w:r>
      <w:r>
        <w:rPr>
          <w:sz w:val="24"/>
        </w:rPr>
      </w:r>
      <w:r/>
    </w:p>
    <w:p>
      <w:pPr>
        <w:pStyle w:val="937"/>
        <w:jc w:val="left"/>
        <w:rPr>
          <w:sz w:val="24"/>
          <w:szCs w:val="21"/>
        </w:rPr>
      </w:pPr>
      <w:r>
        <w:rPr>
          <w:sz w:val="24"/>
          <w:szCs w:val="21"/>
        </w:rPr>
      </w:r>
      <w:r/>
    </w:p>
    <w:p>
      <w:pPr>
        <w:pStyle w:val="937"/>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37"/>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37"/>
        <w:jc w:val="center"/>
        <w:spacing w:before="240" w:after="240" w:line="360" w:lineRule="auto"/>
        <w:rPr>
          <w:b/>
          <w:sz w:val="36"/>
          <w:szCs w:val="36"/>
        </w:rPr>
      </w:pPr>
      <w:r>
        <w:rPr>
          <w:sz w:val="24"/>
        </w:rPr>
        <w:br w:type="page" w:clear="all"/>
      </w:r>
      <w:r>
        <w:rPr>
          <w:rFonts w:hint="eastAsia"/>
          <w:b/>
          <w:sz w:val="36"/>
          <w:szCs w:val="36"/>
        </w:rPr>
        <w:t xml:space="preserve">残疾人福利性单位声明函格式</w:t>
      </w:r>
      <w:r>
        <w:rPr>
          <w:b/>
          <w:sz w:val="36"/>
          <w:szCs w:val="36"/>
        </w:rPr>
      </w:r>
      <w:r/>
    </w:p>
    <w:p>
      <w:pPr>
        <w:pStyle w:val="937"/>
        <w:jc w:val="center"/>
        <w:rPr>
          <w:sz w:val="36"/>
          <w:szCs w:val="36"/>
        </w:rPr>
      </w:pPr>
      <w:r>
        <w:rPr>
          <w:sz w:val="36"/>
          <w:szCs w:val="36"/>
        </w:rPr>
      </w:r>
      <w:r/>
    </w:p>
    <w:p>
      <w:pPr>
        <w:pStyle w:val="93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3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3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且本单位参加______单位的______项目采购活动提供本单位制造的货物（由本单位提供服务），或者提供其他残疾人福利性单位制造的货物（不包括使用非残疾人福利性单位注册商标的货物）。</w:t>
      </w:r>
      <w:r>
        <w:rPr>
          <w:spacing w:val="6"/>
          <w:sz w:val="24"/>
        </w:rPr>
      </w:r>
      <w:r/>
    </w:p>
    <w:p>
      <w:pPr>
        <w:pStyle w:val="93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37"/>
        <w:ind w:firstLine="504"/>
        <w:spacing w:line="588" w:lineRule="exact"/>
        <w:rPr>
          <w:spacing w:val="6"/>
          <w:sz w:val="24"/>
        </w:rPr>
      </w:pPr>
      <w:r>
        <w:rPr>
          <w:spacing w:val="6"/>
          <w:sz w:val="24"/>
        </w:rPr>
      </w:r>
      <w:r/>
    </w:p>
    <w:p>
      <w:pPr>
        <w:pStyle w:val="937"/>
        <w:ind w:firstLine="504"/>
        <w:spacing w:line="588" w:lineRule="exact"/>
        <w:rPr>
          <w:spacing w:val="6"/>
          <w:sz w:val="24"/>
        </w:rPr>
      </w:pPr>
      <w:r>
        <w:rPr>
          <w:spacing w:val="6"/>
          <w:sz w:val="24"/>
        </w:rPr>
      </w:r>
      <w:r/>
    </w:p>
    <w:p>
      <w:pPr>
        <w:pStyle w:val="937"/>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37"/>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37"/>
        <w:jc w:val="left"/>
        <w:spacing w:line="360" w:lineRule="auto"/>
        <w:widowControl/>
        <w:rPr>
          <w:sz w:val="24"/>
          <w:szCs w:val="20"/>
        </w:rPr>
        <w:outlineLvl w:val="2"/>
      </w:pPr>
      <w:r>
        <w:rPr>
          <w:sz w:val="24"/>
          <w:szCs w:val="20"/>
        </w:rPr>
        <w:br w:type="page" w:clear="all"/>
      </w:r>
      <w:bookmarkEnd w:id="675"/>
      <w:r>
        <w:rPr>
          <w:sz w:val="24"/>
          <w:szCs w:val="20"/>
        </w:rPr>
        <w:t xml:space="preserve">2-2</w:t>
      </w:r>
      <w:r>
        <w:rPr>
          <w:sz w:val="24"/>
        </w:rPr>
        <w:t xml:space="preserve">其它落实政府采购政策的资格要求</w:t>
      </w:r>
      <w:r>
        <w:rPr>
          <w:sz w:val="24"/>
          <w:szCs w:val="20"/>
        </w:rPr>
        <w:t xml:space="preserve">（如有）</w:t>
      </w:r>
      <w:r>
        <w:rPr>
          <w:sz w:val="24"/>
          <w:szCs w:val="20"/>
        </w:rPr>
      </w:r>
      <w:r/>
    </w:p>
    <w:p>
      <w:pPr>
        <w:pStyle w:val="937"/>
        <w:ind w:firstLine="480"/>
        <w:spacing w:line="360" w:lineRule="auto"/>
        <w:rPr>
          <w:rFonts w:hint="eastAsia"/>
          <w:sz w:val="24"/>
          <w:szCs w:val="20"/>
        </w:rPr>
      </w:pPr>
      <w:r>
        <w:rPr>
          <w:rFonts w:hint="eastAsia"/>
          <w:sz w:val="24"/>
          <w:szCs w:val="20"/>
        </w:rPr>
        <w:t xml:space="preserve">无。</w:t>
      </w:r>
      <w:r>
        <w:rPr>
          <w:rFonts w:hint="eastAsia"/>
          <w:sz w:val="24"/>
          <w:szCs w:val="20"/>
        </w:rPr>
      </w:r>
      <w:r/>
    </w:p>
    <w:p>
      <w:pPr>
        <w:pStyle w:val="937"/>
        <w:jc w:val="left"/>
        <w:widowControl/>
        <w:rPr>
          <w:sz w:val="24"/>
        </w:rPr>
      </w:pPr>
      <w:r>
        <w:rPr>
          <w:sz w:val="24"/>
        </w:rPr>
        <w:br w:type="page" w:clear="all"/>
      </w:r>
      <w:r>
        <w:rPr>
          <w:sz w:val="24"/>
        </w:rPr>
      </w:r>
      <w:r/>
    </w:p>
    <w:p>
      <w:pPr>
        <w:pStyle w:val="937"/>
        <w:spacing w:line="360" w:lineRule="auto"/>
        <w:rPr>
          <w:sz w:val="24"/>
          <w:szCs w:val="20"/>
        </w:rPr>
        <w:outlineLvl w:val="2"/>
      </w:pPr>
      <w:r>
        <w:rPr>
          <w:sz w:val="24"/>
          <w:szCs w:val="20"/>
        </w:rPr>
        <w:t xml:space="preserve">3 </w:t>
      </w:r>
      <w:r>
        <w:rPr>
          <w:sz w:val="24"/>
        </w:rPr>
        <w:t xml:space="preserve">本项目的特定资格要求</w:t>
      </w:r>
      <w:r>
        <w:rPr>
          <w:sz w:val="24"/>
          <w:szCs w:val="20"/>
        </w:rPr>
      </w:r>
      <w:r/>
    </w:p>
    <w:p>
      <w:pPr>
        <w:pStyle w:val="937"/>
        <w:ind w:firstLine="482"/>
        <w:spacing w:line="360" w:lineRule="auto"/>
        <w:tabs>
          <w:tab w:val="left" w:pos="900" w:leader="none"/>
          <w:tab w:val="left" w:pos="1134" w:leader="none"/>
          <w:tab w:val="left" w:pos="1589" w:leader="none"/>
          <w:tab w:val="left" w:pos="5521" w:leader="none"/>
        </w:tabs>
        <w:rPr>
          <w:b/>
          <w:sz w:val="24"/>
        </w:rPr>
      </w:pPr>
      <w:r>
        <w:rPr>
          <w:rFonts w:hint="eastAsia"/>
          <w:b/>
          <w:color w:val="000000"/>
          <w:sz w:val="24"/>
          <w:highlight w:val="none"/>
        </w:rPr>
        <w:t xml:space="preserve">供应商须具备地质灾害评估和治理工程勘查设计甲级资质。</w:t>
      </w:r>
      <w:r>
        <w:rPr>
          <w:b/>
          <w:sz w:val="24"/>
        </w:rPr>
        <w:br w:type="page" w:clear="all"/>
      </w:r>
      <w:bookmarkStart w:id="676" w:name="_Toc142311059"/>
      <w:r/>
      <w:bookmarkStart w:id="677" w:name="_Toc127151557"/>
      <w:r/>
      <w:bookmarkStart w:id="678" w:name="_Toc305158899"/>
      <w:r/>
      <w:bookmarkStart w:id="679" w:name="_Toc226337253"/>
      <w:r/>
      <w:bookmarkStart w:id="680" w:name="_Toc480942350"/>
      <w:r/>
      <w:bookmarkStart w:id="681" w:name="_Toc226965747"/>
      <w:r/>
      <w:bookmarkStart w:id="682" w:name="_Ref467988705"/>
      <w:r/>
      <w:bookmarkStart w:id="683" w:name="_Toc226965830"/>
      <w:r/>
      <w:bookmarkStart w:id="684" w:name="_Toc150480795"/>
      <w:r/>
      <w:bookmarkStart w:id="685" w:name="_Toc520356218"/>
      <w:r/>
      <w:bookmarkStart w:id="686" w:name="_Toc305158825"/>
      <w:r/>
      <w:bookmarkStart w:id="687" w:name="_Toc265228395"/>
      <w:r/>
      <w:bookmarkStart w:id="688" w:name="_Toc150774762"/>
      <w:r/>
      <w:bookmarkStart w:id="689" w:name="_Toc264969247"/>
      <w:r/>
      <w:bookmarkStart w:id="690" w:name="_Toc195842922"/>
      <w:r/>
      <w:bookmarkStart w:id="691" w:name="_Toc226309801"/>
      <w:r>
        <w:rPr>
          <w:b/>
          <w:sz w:val="24"/>
        </w:rPr>
      </w:r>
      <w:r/>
    </w:p>
    <w:p>
      <w:pPr>
        <w:pStyle w:val="937"/>
        <w:spacing w:line="360" w:lineRule="auto"/>
        <w:rPr>
          <w:sz w:val="24"/>
          <w:szCs w:val="20"/>
        </w:rPr>
        <w:outlineLvl w:val="2"/>
      </w:pPr>
      <w:r>
        <w:rPr>
          <w:rFonts w:hint="eastAsia"/>
          <w:sz w:val="24"/>
        </w:rPr>
        <w:t xml:space="preserve">4</w:t>
      </w:r>
      <w:r>
        <w:rPr>
          <w:sz w:val="24"/>
          <w:szCs w:val="20"/>
        </w:rPr>
        <w:t xml:space="preserve">  </w:t>
      </w:r>
      <w:r>
        <w:rPr>
          <w:sz w:val="24"/>
        </w:rPr>
        <w:t xml:space="preserve">响应</w:t>
      </w:r>
      <w:r>
        <w:rPr>
          <w:rFonts w:hint="eastAsia"/>
          <w:sz w:val="24"/>
        </w:rPr>
        <w:t xml:space="preserve">函</w:t>
      </w:r>
      <w:r>
        <w:rPr>
          <w:b/>
          <w:sz w:val="24"/>
          <w:szCs w:val="20"/>
        </w:rPr>
        <w:t xml:space="preserve">（实质性格式）</w:t>
      </w:r>
      <w:r>
        <w:rPr>
          <w:sz w:val="24"/>
          <w:szCs w:val="20"/>
        </w:rPr>
      </w:r>
      <w:r/>
    </w:p>
    <w:p>
      <w:pPr>
        <w:pStyle w:val="937"/>
        <w:spacing w:line="360" w:lineRule="auto"/>
        <w:tabs>
          <w:tab w:val="left" w:pos="5580" w:leader="none"/>
        </w:tabs>
        <w:rPr>
          <w:sz w:val="24"/>
        </w:rPr>
      </w:pPr>
      <w:r>
        <w:rPr>
          <w:sz w:val="24"/>
        </w:rPr>
      </w:r>
      <w:r/>
    </w:p>
    <w:p>
      <w:pPr>
        <w:pStyle w:val="937"/>
        <w:jc w:val="center"/>
        <w:spacing w:line="360" w:lineRule="auto"/>
        <w:rPr>
          <w:b/>
          <w:sz w:val="36"/>
          <w:szCs w:val="36"/>
        </w:rPr>
      </w:pPr>
      <w:r/>
      <w:bookmarkStart w:id="692" w:name="_Hlk145586327"/>
      <w:r>
        <w:rPr>
          <w:rFonts w:hint="eastAsia"/>
          <w:b/>
          <w:sz w:val="36"/>
          <w:szCs w:val="36"/>
        </w:rPr>
        <w:t xml:space="preserve">响应函</w:t>
      </w:r>
      <w:r>
        <w:rPr>
          <w:b/>
          <w:sz w:val="36"/>
          <w:szCs w:val="36"/>
        </w:rPr>
      </w:r>
      <w:r/>
    </w:p>
    <w:p>
      <w:pPr>
        <w:pStyle w:val="937"/>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37"/>
        <w:spacing w:line="360" w:lineRule="auto"/>
        <w:tabs>
          <w:tab w:val="left" w:pos="5580" w:leader="none"/>
        </w:tabs>
        <w:rPr>
          <w:sz w:val="24"/>
          <w:szCs w:val="20"/>
        </w:rPr>
      </w:pPr>
      <w:r>
        <w:rPr>
          <w:sz w:val="24"/>
          <w:szCs w:val="20"/>
        </w:rPr>
      </w:r>
      <w:r/>
    </w:p>
    <w:p>
      <w:pPr>
        <w:pStyle w:val="937"/>
        <w:ind w:firstLine="408"/>
        <w:spacing w:line="360" w:lineRule="auto"/>
        <w:tabs>
          <w:tab w:val="left" w:pos="5580" w:leader="none"/>
        </w:tabs>
        <w:rPr>
          <w:sz w:val="24"/>
          <w:szCs w:val="20"/>
        </w:rPr>
      </w:pPr>
      <w:r>
        <w:rPr>
          <w:sz w:val="24"/>
          <w:szCs w:val="20"/>
        </w:rPr>
        <w:t xml:space="preserve">我方参加你方就___________（项目名称，项目编号）组织的</w:t>
      </w:r>
      <w:r>
        <w:rPr>
          <w:rFonts w:hint="eastAsia"/>
          <w:sz w:val="24"/>
          <w:szCs w:val="20"/>
        </w:rPr>
        <w:t xml:space="preserve">政府采购</w:t>
      </w:r>
      <w:r>
        <w:rPr>
          <w:sz w:val="24"/>
          <w:szCs w:val="20"/>
        </w:rPr>
        <w:t xml:space="preserve">活动，并对此项目进行响应。</w:t>
      </w:r>
      <w:r>
        <w:rPr>
          <w:sz w:val="24"/>
          <w:szCs w:val="20"/>
        </w:rPr>
      </w:r>
      <w:r/>
    </w:p>
    <w:p>
      <w:pPr>
        <w:pStyle w:val="937"/>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37"/>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37"/>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37"/>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37"/>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37"/>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37"/>
        <w:ind w:firstLine="480"/>
        <w:spacing w:line="360" w:lineRule="auto"/>
        <w:rPr>
          <w:sz w:val="24"/>
        </w:rPr>
      </w:pPr>
      <w:r>
        <w:rPr>
          <w:sz w:val="24"/>
        </w:rPr>
        <w:t xml:space="preserve">与本响应有关的一切正式往来信函请寄：</w:t>
      </w:r>
      <w:r>
        <w:rPr>
          <w:sz w:val="24"/>
        </w:rPr>
      </w:r>
      <w:r/>
    </w:p>
    <w:p>
      <w:pPr>
        <w:pStyle w:val="937"/>
        <w:ind w:left="420"/>
        <w:spacing w:line="360" w:lineRule="auto"/>
        <w:tabs>
          <w:tab w:val="left" w:pos="5580" w:leader="none"/>
        </w:tabs>
        <w:rPr>
          <w:sz w:val="24"/>
          <w:szCs w:val="20"/>
        </w:rPr>
      </w:pPr>
      <w:r>
        <w:rPr>
          <w:sz w:val="24"/>
          <w:szCs w:val="20"/>
        </w:rPr>
      </w:r>
      <w:r/>
    </w:p>
    <w:p>
      <w:pPr>
        <w:pStyle w:val="937"/>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37"/>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37"/>
        <w:ind w:left="420"/>
        <w:spacing w:line="360" w:lineRule="auto"/>
        <w:tabs>
          <w:tab w:val="left" w:pos="5580" w:leader="none"/>
        </w:tabs>
        <w:rPr>
          <w:sz w:val="24"/>
          <w:szCs w:val="20"/>
        </w:rPr>
      </w:pPr>
      <w:r>
        <w:rPr>
          <w:sz w:val="24"/>
          <w:szCs w:val="20"/>
        </w:rPr>
      </w:r>
      <w:r/>
    </w:p>
    <w:p>
      <w:pPr>
        <w:pStyle w:val="937"/>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37"/>
        <w:ind w:left="420"/>
        <w:spacing w:line="360" w:lineRule="auto"/>
        <w:tabs>
          <w:tab w:val="left" w:pos="5580" w:leader="none"/>
        </w:tabs>
        <w:rPr>
          <w:rFonts w:hint="eastAsia"/>
          <w:sz w:val="24"/>
          <w:szCs w:val="20"/>
        </w:rPr>
      </w:pPr>
      <w:r>
        <w:rPr>
          <w:sz w:val="24"/>
          <w:szCs w:val="20"/>
        </w:rPr>
        <w:t xml:space="preserve">日期：_____年______月______日</w:t>
      </w:r>
      <w:r>
        <w:rPr>
          <w:rFonts w:hint="eastAsia"/>
          <w:sz w:val="24"/>
          <w:szCs w:val="20"/>
        </w:rPr>
      </w:r>
      <w:r/>
    </w:p>
    <w:p>
      <w:pPr>
        <w:pStyle w:val="937"/>
        <w:spacing w:line="360" w:lineRule="auto"/>
        <w:tabs>
          <w:tab w:val="left" w:pos="900" w:leader="none"/>
          <w:tab w:val="left" w:pos="1134" w:leader="none"/>
          <w:tab w:val="left" w:pos="1589" w:leader="none"/>
          <w:tab w:val="left" w:pos="5521" w:leader="none"/>
        </w:tabs>
        <w:rPr>
          <w:rFonts w:hint="eastAsia"/>
          <w:sz w:val="24"/>
        </w:rPr>
      </w:pPr>
      <w:r/>
      <w:bookmarkEnd w:id="692"/>
      <w:r/>
      <w:bookmarkStart w:id="693" w:name="_Hlt520356243"/>
      <w:r/>
      <w:bookmarkEnd w:id="693"/>
      <w:r/>
      <w:bookmarkStart w:id="694" w:name="_Hlt520355938"/>
      <w:r/>
      <w:bookmarkEnd w:id="694"/>
      <w:r>
        <w:rPr>
          <w:sz w:val="24"/>
        </w:rPr>
        <w:br w:type="page" w:clear="all"/>
      </w:r>
      <w:r>
        <w:rPr>
          <w:rFonts w:hint="eastAsia"/>
          <w:sz w:val="24"/>
        </w:rPr>
      </w:r>
      <w:r/>
    </w:p>
    <w:p>
      <w:pPr>
        <w:pStyle w:val="937"/>
        <w:spacing w:line="360" w:lineRule="auto"/>
        <w:rPr>
          <w:rFonts w:hint="eastAsia"/>
          <w:sz w:val="24"/>
        </w:rPr>
        <w:outlineLvl w:val="2"/>
      </w:pPr>
      <w:r>
        <w:rPr>
          <w:rFonts w:hint="eastAsia"/>
          <w:sz w:val="24"/>
        </w:rPr>
        <w:t xml:space="preserve">5</w:t>
      </w:r>
      <w:r>
        <w:rPr>
          <w:sz w:val="24"/>
        </w:rPr>
        <w:t xml:space="preserve">  </w:t>
      </w:r>
      <w:r>
        <w:rPr>
          <w:rFonts w:hint="eastAsia"/>
          <w:sz w:val="24"/>
        </w:rPr>
        <w:t xml:space="preserve">法定代表人资格证明书</w:t>
      </w:r>
      <w:r>
        <w:rPr>
          <w:b/>
          <w:sz w:val="24"/>
          <w:szCs w:val="20"/>
        </w:rPr>
        <w:t xml:space="preserve">（实质性格式）</w:t>
      </w:r>
      <w:r>
        <w:rPr>
          <w:rFonts w:hint="eastAsia"/>
          <w:sz w:val="24"/>
        </w:rPr>
      </w:r>
      <w:r/>
    </w:p>
    <w:p>
      <w:pPr>
        <w:pStyle w:val="937"/>
        <w:jc w:val="center"/>
        <w:spacing w:line="360" w:lineRule="auto"/>
        <w:rPr>
          <w:rFonts w:hint="eastAsia" w:ascii="宋体" w:hAnsi="宋体"/>
          <w:b/>
          <w:sz w:val="32"/>
          <w:szCs w:val="32"/>
        </w:rPr>
      </w:pPr>
      <w:r>
        <w:rPr>
          <w:rFonts w:hint="eastAsia" w:ascii="宋体" w:hAnsi="宋体"/>
          <w:b/>
          <w:sz w:val="32"/>
          <w:szCs w:val="32"/>
        </w:rPr>
      </w:r>
      <w:r/>
    </w:p>
    <w:p>
      <w:pPr>
        <w:pStyle w:val="937"/>
        <w:jc w:val="center"/>
        <w:spacing w:line="360" w:lineRule="auto"/>
        <w:rPr>
          <w:rFonts w:ascii="宋体" w:hAnsi="宋体"/>
          <w:b/>
          <w:sz w:val="32"/>
          <w:szCs w:val="32"/>
        </w:rPr>
      </w:pPr>
      <w:r/>
      <w:bookmarkStart w:id="695" w:name="_Hlk145586351"/>
      <w:r>
        <w:rPr>
          <w:rFonts w:hint="eastAsia" w:ascii="宋体" w:hAnsi="宋体"/>
          <w:b/>
          <w:sz w:val="32"/>
          <w:szCs w:val="32"/>
        </w:rPr>
        <w:t xml:space="preserve">法定代表人资格证明书</w:t>
      </w:r>
      <w:r>
        <w:rPr>
          <w:rFonts w:ascii="宋体" w:hAnsi="宋体"/>
          <w:b/>
          <w:sz w:val="32"/>
          <w:szCs w:val="32"/>
        </w:rPr>
      </w:r>
      <w:r/>
    </w:p>
    <w:p>
      <w:pPr>
        <w:pStyle w:val="93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的法定代表人（单位负责人）。为参与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37"/>
        <w:spacing w:line="560" w:lineRule="exact"/>
        <w:rPr>
          <w:rFonts w:ascii="宋体" w:hAnsi="宋体"/>
          <w:sz w:val="24"/>
        </w:rPr>
      </w:pPr>
      <w:r>
        <w:rPr>
          <w:rFonts w:ascii="宋体" w:hAnsi="宋体"/>
          <w:sz w:val="24"/>
        </w:rPr>
      </w:r>
      <w:r/>
    </w:p>
    <w:p>
      <w:pPr>
        <w:pStyle w:val="96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925"/>
        </w:trPr>
        <w:tc>
          <w:tcPr>
            <w:tcW w:w="4673" w:type="dxa"/>
            <w:vAlign w:val="top"/>
            <w:textDirection w:val="lrTb"/>
            <w:noWrap w:val="false"/>
          </w:tcPr>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37"/>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                       法定代表人（单位负责人）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3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37"/>
        <w:jc w:val="left"/>
        <w:widowControl/>
        <w:rPr>
          <w:rFonts w:hint="eastAsia"/>
          <w:sz w:val="24"/>
        </w:rPr>
      </w:pPr>
      <w:r>
        <w:rPr>
          <w:rFonts w:hint="eastAsia"/>
          <w:sz w:val="24"/>
        </w:rPr>
      </w:r>
      <w:r/>
    </w:p>
    <w:p>
      <w:pPr>
        <w:pStyle w:val="937"/>
        <w:jc w:val="left"/>
        <w:widowControl/>
        <w:rPr>
          <w:rFonts w:hint="eastAsia"/>
          <w:sz w:val="24"/>
        </w:rPr>
      </w:pPr>
      <w:r>
        <w:rPr>
          <w:rFonts w:hint="eastAsia"/>
          <w:sz w:val="24"/>
        </w:rPr>
      </w:r>
      <w:r/>
    </w:p>
    <w:p>
      <w:pPr>
        <w:pStyle w:val="937"/>
        <w:jc w:val="left"/>
        <w:widowControl/>
        <w:rPr>
          <w:rFonts w:hint="eastAsia"/>
          <w:sz w:val="24"/>
        </w:rPr>
      </w:pPr>
      <w:r>
        <w:rPr>
          <w:rFonts w:hint="eastAsia"/>
          <w:sz w:val="24"/>
        </w:rPr>
      </w:r>
      <w:r/>
    </w:p>
    <w:p>
      <w:pPr>
        <w:pStyle w:val="93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3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37"/>
        <w:spacing w:line="360" w:lineRule="auto"/>
        <w:rPr>
          <w:sz w:val="24"/>
        </w:rPr>
      </w:pPr>
      <w:r>
        <w:rPr>
          <w:sz w:val="24"/>
        </w:rPr>
        <w:br w:type="column"/>
      </w:r>
      <w:bookmarkEnd w:id="695"/>
      <w:r>
        <w:rPr>
          <w:sz w:val="24"/>
        </w:rPr>
      </w:r>
      <w:r/>
    </w:p>
    <w:p>
      <w:pPr>
        <w:pStyle w:val="937"/>
        <w:spacing w:line="360" w:lineRule="auto"/>
        <w:rPr>
          <w:rFonts w:hint="eastAsia"/>
          <w:sz w:val="24"/>
        </w:rPr>
        <w:outlineLvl w:val="2"/>
      </w:pPr>
      <w:r>
        <w:rPr>
          <w:rFonts w:hint="eastAsia"/>
          <w:sz w:val="24"/>
        </w:rPr>
        <w:t xml:space="preserve">6  政府采购供应商信用承诺书</w:t>
      </w:r>
      <w:r>
        <w:rPr>
          <w:b/>
          <w:sz w:val="24"/>
          <w:szCs w:val="20"/>
        </w:rPr>
        <w:t xml:space="preserve">（实质性格式）</w:t>
      </w:r>
      <w:r>
        <w:rPr>
          <w:rFonts w:hint="eastAsia"/>
          <w:sz w:val="24"/>
        </w:rPr>
      </w:r>
      <w:r/>
    </w:p>
    <w:p>
      <w:pPr>
        <w:pStyle w:val="93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ind w:firstLine="321"/>
        <w:jc w:val="center"/>
        <w:spacing w:line="560" w:lineRule="exact"/>
        <w:rPr>
          <w:rFonts w:ascii="黑体" w:hAnsi="黑体" w:eastAsia="黑体"/>
          <w:b/>
          <w:sz w:val="32"/>
          <w:szCs w:val="32"/>
        </w:rPr>
      </w:pPr>
      <w:r/>
      <w:bookmarkStart w:id="696" w:name="_Hlk145586411"/>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37"/>
        <w:ind w:firstLine="640"/>
      </w:pPr>
      <w:r/>
      <w:r/>
    </w:p>
    <w:p>
      <w:pPr>
        <w:pStyle w:val="93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96"/>
        <w:ind w:right="1050" w:firstLine="0"/>
        <w:jc w:val="both"/>
        <w:spacing w:line="276" w:lineRule="auto"/>
        <w:rPr>
          <w:rFonts w:ascii="宋体" w:hAnsi="宋体" w:eastAsia="宋体"/>
          <w:sz w:val="24"/>
          <w:szCs w:val="22"/>
        </w:rPr>
      </w:pPr>
      <w:r>
        <w:rPr>
          <w:rFonts w:ascii="宋体" w:hAnsi="宋体" w:eastAsia="宋体"/>
          <w:sz w:val="24"/>
          <w:szCs w:val="22"/>
        </w:rPr>
      </w:r>
      <w:r/>
    </w:p>
    <w:p>
      <w:pPr>
        <w:pStyle w:val="937"/>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37"/>
        <w:spacing w:before="25" w:after="25" w:line="360" w:lineRule="auto"/>
        <w:rPr>
          <w:sz w:val="24"/>
          <w:lang w:val="zh-CN"/>
        </w:rPr>
      </w:pPr>
      <w:r>
        <w:rPr>
          <w:sz w:val="24"/>
          <w:szCs w:val="20"/>
        </w:rPr>
        <w:t xml:space="preserve">日期：_____年______月______日</w:t>
      </w:r>
      <w:r>
        <w:rPr>
          <w:sz w:val="24"/>
          <w:lang w:val="zh-CN"/>
        </w:rPr>
      </w:r>
      <w:r/>
    </w:p>
    <w:p>
      <w:pPr>
        <w:pStyle w:val="937"/>
        <w:spacing w:line="360" w:lineRule="auto"/>
        <w:rPr>
          <w:sz w:val="24"/>
          <w:szCs w:val="20"/>
        </w:rPr>
      </w:pPr>
      <w:r/>
      <w:bookmarkEnd w:id="696"/>
      <w:r>
        <w:rPr>
          <w:sz w:val="24"/>
          <w:szCs w:val="20"/>
        </w:rPr>
        <w:br w:type="page" w:clear="all"/>
      </w:r>
      <w:r>
        <w:rPr>
          <w:sz w:val="24"/>
          <w:szCs w:val="20"/>
        </w:rPr>
      </w:r>
      <w:r/>
    </w:p>
    <w:p>
      <w:pPr>
        <w:pStyle w:val="937"/>
        <w:spacing w:line="360" w:lineRule="auto"/>
        <w:rPr>
          <w:sz w:val="24"/>
          <w:szCs w:val="20"/>
        </w:rPr>
        <w:outlineLvl w:val="2"/>
      </w:pPr>
      <w:r>
        <w:rPr>
          <w:sz w:val="24"/>
          <w:szCs w:val="20"/>
        </w:rPr>
        <w:t xml:space="preserve">7  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b/>
          <w:sz w:val="24"/>
          <w:szCs w:val="20"/>
        </w:rPr>
        <w:t xml:space="preserve">（实质性格式）</w:t>
      </w:r>
      <w:r>
        <w:rPr>
          <w:sz w:val="24"/>
          <w:szCs w:val="20"/>
        </w:rPr>
      </w:r>
      <w:r/>
    </w:p>
    <w:p>
      <w:pPr>
        <w:pStyle w:val="937"/>
        <w:jc w:val="center"/>
        <w:rPr>
          <w:rFonts w:hint="eastAsia"/>
          <w:b/>
          <w:sz w:val="36"/>
          <w:szCs w:val="36"/>
        </w:rPr>
      </w:pPr>
      <w:r/>
      <w:bookmarkStart w:id="697" w:name="_Toc264969248"/>
      <w:r/>
      <w:bookmarkStart w:id="698" w:name="_Toc164608672"/>
      <w:r/>
      <w:bookmarkStart w:id="699" w:name="_Toc164608827"/>
      <w:r/>
      <w:bookmarkStart w:id="700" w:name="_Toc195842923"/>
      <w:r/>
      <w:bookmarkStart w:id="701" w:name="_Toc226965748"/>
      <w:r/>
      <w:bookmarkStart w:id="702" w:name="_Toc265228396"/>
      <w:r/>
      <w:bookmarkStart w:id="703" w:name="_Toc226337254"/>
      <w:r/>
      <w:bookmarkStart w:id="704" w:name="_Toc305158826"/>
      <w:r/>
      <w:bookmarkStart w:id="705" w:name="_Toc226309802"/>
      <w:r/>
      <w:bookmarkStart w:id="706" w:name="_Toc226965831"/>
      <w:r/>
      <w:bookmarkStart w:id="707" w:name="_Toc305158900"/>
      <w:r/>
      <w:bookmarkStart w:id="708" w:name="_Hlk145586432"/>
      <w:r>
        <w:rPr>
          <w:rFonts w:hint="eastAsia"/>
          <w:b/>
          <w:sz w:val="36"/>
          <w:szCs w:val="36"/>
        </w:rPr>
      </w:r>
      <w:r/>
    </w:p>
    <w:p>
      <w:pPr>
        <w:pStyle w:val="937"/>
        <w:jc w:val="center"/>
        <w:rPr>
          <w:rFonts w:hint="eastAsia"/>
          <w:b/>
          <w:sz w:val="36"/>
          <w:szCs w:val="36"/>
        </w:rPr>
      </w:pPr>
      <w:r>
        <w:rPr>
          <w:rFonts w:hint="eastAsia"/>
          <w:b/>
          <w:sz w:val="36"/>
          <w:szCs w:val="36"/>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Pr>
          <w:rFonts w:hint="eastAsia"/>
          <w:b/>
          <w:sz w:val="36"/>
          <w:szCs w:val="36"/>
        </w:rPr>
        <w:t xml:space="preserve">（标段    ）</w:t>
      </w:r>
      <w:r>
        <w:rPr>
          <w:rFonts w:hint="eastAsia"/>
          <w:b/>
          <w:sz w:val="36"/>
          <w:szCs w:val="36"/>
        </w:rPr>
      </w:r>
      <w:r/>
    </w:p>
    <w:p>
      <w:pPr>
        <w:pStyle w:val="937"/>
        <w:jc w:val="left"/>
        <w:spacing w:line="360" w:lineRule="auto"/>
        <w:tabs>
          <w:tab w:val="left" w:pos="1800" w:leader="none"/>
          <w:tab w:val="left" w:pos="5580" w:leader="none"/>
        </w:tabs>
        <w:rPr>
          <w:sz w:val="24"/>
        </w:rPr>
      </w:pPr>
      <w:r>
        <w:rPr>
          <w:sz w:val="24"/>
        </w:rPr>
      </w:r>
      <w:r/>
    </w:p>
    <w:p>
      <w:pPr>
        <w:pStyle w:val="937"/>
        <w:ind w:firstLine="24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JSZC-320400-JSZG-C2025-0140</w:t>
      </w:r>
      <w:r>
        <w:rPr>
          <w:rFonts w:hint="eastAsia" w:ascii="宋体" w:hAnsi="宋体" w:eastAsia="宋体"/>
          <w:sz w:val="24"/>
          <w:lang w:eastAsia="zh-CN"/>
        </w:rPr>
      </w:r>
      <w:r/>
    </w:p>
    <w:p>
      <w:pPr>
        <w:pStyle w:val="937"/>
        <w:ind w:firstLine="240"/>
        <w:jc w:val="left"/>
        <w:spacing w:line="360" w:lineRule="auto"/>
        <w:tabs>
          <w:tab w:val="left" w:pos="1800" w:leader="none"/>
          <w:tab w:val="left" w:pos="5580" w:leader="none"/>
        </w:tabs>
        <w:rPr>
          <w:rFonts w:hint="eastAsia"/>
          <w:color w:val="000000"/>
          <w:sz w:val="24"/>
          <w:u w:val="single"/>
        </w:rPr>
      </w:pPr>
      <w:r/>
      <w:bookmarkEnd w:id="708"/>
      <w:r/>
      <w:bookmarkStart w:id="709" w:name="_Toc150480796"/>
      <w:r/>
      <w:bookmarkStart w:id="710" w:name="_Toc127151558"/>
      <w:r/>
      <w:bookmarkStart w:id="711" w:name="_Toc226965749"/>
      <w:r/>
      <w:bookmarkStart w:id="712" w:name="_Toc265228397"/>
      <w:r/>
      <w:bookmarkStart w:id="713" w:name="_Toc305158901"/>
      <w:r/>
      <w:bookmarkStart w:id="714" w:name="_Toc264969249"/>
      <w:r/>
      <w:bookmarkStart w:id="715" w:name="_Toc226965832"/>
      <w:r/>
      <w:bookmarkStart w:id="716" w:name="_Toc195842924"/>
      <w:r/>
      <w:bookmarkStart w:id="717" w:name="_Toc150774763"/>
      <w:r/>
      <w:bookmarkStart w:id="718" w:name="_Toc226337255"/>
      <w:r/>
      <w:bookmarkStart w:id="719" w:name="_Toc305158827"/>
      <w:r/>
      <w:bookmarkStart w:id="720" w:name="_Toc226309803"/>
      <w:r/>
      <w:bookmarkStart w:id="721" w:name="_Toc142311060"/>
      <w:r>
        <w:rPr>
          <w:color w:val="000000"/>
          <w:sz w:val="24"/>
        </w:rPr>
        <w:t xml:space="preserve">项目名称：</w:t>
      </w:r>
      <w:r>
        <w:rPr>
          <w:rFonts w:hint="eastAsia"/>
          <w:color w:val="000000"/>
          <w:sz w:val="24"/>
        </w:rPr>
        <w:t xml:space="preserve">2026-2027年度建设用地供地前地质灾害评估技术协作服务</w:t>
      </w:r>
      <w:r>
        <w:rPr>
          <w:rFonts w:hint="eastAsia"/>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37"/>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937"/>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937"/>
              <w:jc w:val="center"/>
              <w:tabs>
                <w:tab w:val="left" w:pos="5580" w:leader="none"/>
              </w:tabs>
              <w:rPr>
                <w:b/>
                <w:sz w:val="24"/>
              </w:rPr>
            </w:pPr>
            <w:r>
              <w:rPr>
                <w:rFonts w:hint="eastAsia"/>
                <w:b/>
                <w:sz w:val="24"/>
              </w:rPr>
              <w:t xml:space="preserve">报价（两年）</w:t>
            </w:r>
            <w:r>
              <w:rPr>
                <w:b/>
                <w:sz w:val="24"/>
              </w:rPr>
            </w:r>
            <w:r/>
          </w:p>
        </w:tc>
      </w:tr>
      <w:tr>
        <w:trPr>
          <w:trHeight w:val="674"/>
        </w:trPr>
        <w:tc>
          <w:tcPr>
            <w:tcW w:w="810" w:type="dxa"/>
            <w:vAlign w:val="center"/>
            <w:vMerge w:val="continue"/>
            <w:textDirection w:val="lrTb"/>
            <w:noWrap w:val="false"/>
          </w:tcPr>
          <w:p>
            <w:pPr>
              <w:pStyle w:val="937"/>
              <w:jc w:val="left"/>
              <w:widowControl/>
              <w:rPr>
                <w:b/>
                <w:sz w:val="24"/>
              </w:rPr>
            </w:pPr>
            <w:r>
              <w:rPr>
                <w:b/>
                <w:sz w:val="24"/>
              </w:rPr>
            </w:r>
            <w:r/>
          </w:p>
        </w:tc>
        <w:tc>
          <w:tcPr>
            <w:tcW w:w="3204" w:type="dxa"/>
            <w:vAlign w:val="center"/>
            <w:vMerge w:val="continue"/>
            <w:textDirection w:val="lrTb"/>
            <w:noWrap w:val="false"/>
          </w:tcPr>
          <w:p>
            <w:pPr>
              <w:pStyle w:val="937"/>
              <w:jc w:val="left"/>
              <w:widowControl/>
              <w:rPr>
                <w:b/>
                <w:sz w:val="24"/>
              </w:rPr>
            </w:pPr>
            <w:r>
              <w:rPr>
                <w:b/>
                <w:sz w:val="24"/>
              </w:rPr>
            </w:r>
            <w:r/>
          </w:p>
        </w:tc>
        <w:tc>
          <w:tcPr>
            <w:tcW w:w="1239" w:type="dxa"/>
            <w:vAlign w:val="center"/>
            <w:textDirection w:val="lrTb"/>
            <w:noWrap w:val="false"/>
          </w:tcPr>
          <w:p>
            <w:pPr>
              <w:pStyle w:val="937"/>
              <w:jc w:val="center"/>
              <w:tabs>
                <w:tab w:val="left" w:pos="5580" w:leader="none"/>
              </w:tabs>
              <w:rPr>
                <w:b/>
                <w:sz w:val="24"/>
              </w:rPr>
            </w:pPr>
            <w:r>
              <w:rPr>
                <w:rFonts w:hint="eastAsia"/>
                <w:b/>
                <w:sz w:val="24"/>
              </w:rPr>
              <w:t xml:space="preserve">大写（元）</w:t>
            </w:r>
            <w:r>
              <w:rPr>
                <w:b/>
                <w:sz w:val="24"/>
              </w:rPr>
            </w:r>
            <w:r/>
          </w:p>
        </w:tc>
        <w:tc>
          <w:tcPr>
            <w:tcW w:w="1304" w:type="dxa"/>
            <w:vAlign w:val="center"/>
            <w:textDirection w:val="lrTb"/>
            <w:noWrap w:val="false"/>
          </w:tcPr>
          <w:p>
            <w:pPr>
              <w:pStyle w:val="937"/>
              <w:jc w:val="center"/>
              <w:tabs>
                <w:tab w:val="left" w:pos="5580" w:leader="none"/>
              </w:tabs>
              <w:rPr>
                <w:b/>
                <w:sz w:val="24"/>
              </w:rPr>
            </w:pPr>
            <w:r>
              <w:rPr>
                <w:rFonts w:hint="eastAsia"/>
                <w:b/>
                <w:sz w:val="24"/>
              </w:rPr>
              <w:t xml:space="preserve">小写（元）</w:t>
            </w:r>
            <w:r>
              <w:rPr>
                <w:b/>
                <w:sz w:val="24"/>
              </w:rPr>
            </w:r>
            <w:r/>
          </w:p>
        </w:tc>
      </w:tr>
      <w:tr>
        <w:trPr>
          <w:trHeight w:val="976"/>
        </w:trPr>
        <w:tc>
          <w:tcPr>
            <w:tcW w:w="496" w:type="dxa"/>
            <w:vAlign w:val="center"/>
            <w:textDirection w:val="lrTb"/>
            <w:noWrap w:val="false"/>
          </w:tcPr>
          <w:p>
            <w:pPr>
              <w:pStyle w:val="937"/>
              <w:jc w:val="center"/>
              <w:tabs>
                <w:tab w:val="left" w:pos="5580" w:leader="none"/>
              </w:tabs>
              <w:rPr>
                <w:sz w:val="24"/>
              </w:rPr>
            </w:pPr>
            <w:r>
              <w:rPr>
                <w:sz w:val="24"/>
              </w:rPr>
            </w:r>
            <w:r/>
          </w:p>
        </w:tc>
        <w:tc>
          <w:tcPr>
            <w:tcW w:w="1960" w:type="dxa"/>
            <w:vAlign w:val="center"/>
            <w:textDirection w:val="lrTb"/>
            <w:noWrap w:val="false"/>
          </w:tcPr>
          <w:p>
            <w:pPr>
              <w:pStyle w:val="937"/>
              <w:jc w:val="center"/>
              <w:tabs>
                <w:tab w:val="left" w:pos="5580" w:leader="none"/>
              </w:tabs>
              <w:rPr>
                <w:sz w:val="24"/>
              </w:rPr>
            </w:pPr>
            <w:r>
              <w:rPr>
                <w:sz w:val="24"/>
              </w:rPr>
            </w:r>
            <w:r/>
          </w:p>
        </w:tc>
        <w:tc>
          <w:tcPr>
            <w:tcW w:w="1239" w:type="dxa"/>
            <w:vAlign w:val="center"/>
            <w:textDirection w:val="lrTb"/>
            <w:noWrap w:val="false"/>
          </w:tcPr>
          <w:p>
            <w:pPr>
              <w:pStyle w:val="937"/>
              <w:jc w:val="center"/>
              <w:tabs>
                <w:tab w:val="left" w:pos="5580" w:leader="none"/>
              </w:tabs>
              <w:rPr>
                <w:sz w:val="24"/>
              </w:rPr>
            </w:pPr>
            <w:r>
              <w:rPr>
                <w:sz w:val="24"/>
              </w:rPr>
            </w:r>
            <w:r/>
          </w:p>
        </w:tc>
        <w:tc>
          <w:tcPr>
            <w:tcW w:w="1304" w:type="dxa"/>
            <w:vAlign w:val="center"/>
            <w:textDirection w:val="lrTb"/>
            <w:noWrap w:val="false"/>
          </w:tcPr>
          <w:p>
            <w:pPr>
              <w:pStyle w:val="937"/>
              <w:jc w:val="center"/>
              <w:tabs>
                <w:tab w:val="left" w:pos="5580" w:leader="none"/>
              </w:tabs>
              <w:rPr>
                <w:sz w:val="24"/>
              </w:rPr>
            </w:pPr>
            <w:r>
              <w:rPr>
                <w:sz w:val="24"/>
              </w:rPr>
            </w:r>
            <w:r/>
          </w:p>
        </w:tc>
      </w:tr>
    </w:tbl>
    <w:p>
      <w:pPr>
        <w:pStyle w:val="937"/>
        <w:jc w:val="left"/>
        <w:rPr>
          <w:color w:val="000000"/>
          <w:sz w:val="24"/>
        </w:rPr>
      </w:pPr>
      <w:r>
        <w:rPr>
          <w:color w:val="000000"/>
          <w:sz w:val="24"/>
        </w:rPr>
      </w:r>
      <w:r/>
    </w:p>
    <w:p>
      <w:pPr>
        <w:pStyle w:val="937"/>
        <w:ind w:firstLine="480"/>
        <w:spacing w:before="25" w:after="25" w:line="360" w:lineRule="auto"/>
        <w:rPr>
          <w:color w:val="000000"/>
          <w:sz w:val="24"/>
          <w:lang w:val="zh-CN"/>
        </w:rPr>
      </w:pPr>
      <w:r>
        <w:rPr>
          <w:sz w:val="24"/>
        </w:rPr>
        <w:t xml:space="preserve">注：</w:t>
      </w:r>
      <w:r>
        <w:rPr>
          <w:sz w:val="24"/>
          <w:szCs w:val="20"/>
        </w:rPr>
        <w:t xml:space="preserve">本表必须按包分别填写。</w:t>
      </w:r>
      <w:r>
        <w:rPr>
          <w:color w:val="000000"/>
          <w:sz w:val="24"/>
          <w:lang w:val="zh-CN"/>
        </w:rPr>
      </w:r>
      <w:r/>
    </w:p>
    <w:p>
      <w:pPr>
        <w:pStyle w:val="937"/>
        <w:spacing w:before="25" w:after="25" w:line="360" w:lineRule="auto"/>
        <w:rPr>
          <w:color w:val="000000"/>
          <w:sz w:val="24"/>
          <w:lang w:val="zh-CN"/>
        </w:rPr>
      </w:pPr>
      <w:r>
        <w:rPr>
          <w:color w:val="000000"/>
          <w:sz w:val="24"/>
          <w:lang w:val="zh-CN"/>
        </w:rPr>
      </w:r>
      <w:r/>
    </w:p>
    <w:p>
      <w:pPr>
        <w:pStyle w:val="937"/>
        <w:spacing w:before="25" w:after="25" w:line="360" w:lineRule="auto"/>
        <w:rPr>
          <w:color w:val="000000"/>
          <w:sz w:val="24"/>
          <w:lang w:val="zh-CN"/>
        </w:rPr>
      </w:pPr>
      <w:r>
        <w:rPr>
          <w:rFonts w:hint="eastAsia"/>
          <w:color w:val="000000"/>
          <w:sz w:val="24"/>
        </w:rPr>
        <w:t xml:space="preserve">供应商</w:t>
      </w:r>
      <w:r>
        <w:rPr>
          <w:color w:val="000000"/>
          <w:sz w:val="24"/>
        </w:rPr>
        <w:t xml:space="preserve">名称（加盖公章）</w:t>
      </w:r>
      <w:r>
        <w:rPr>
          <w:color w:val="000000"/>
          <w:sz w:val="24"/>
          <w:lang w:val="zh-CN"/>
        </w:rPr>
        <w:t xml:space="preserve">：______</w:t>
      </w:r>
      <w:r>
        <w:rPr>
          <w:rFonts w:hint="eastAsia"/>
          <w:color w:val="000000"/>
          <w:sz w:val="24"/>
        </w:rPr>
        <w:t xml:space="preserve">_________</w:t>
      </w:r>
      <w:r>
        <w:rPr>
          <w:color w:val="000000"/>
          <w:sz w:val="24"/>
          <w:lang w:val="zh-CN"/>
        </w:rPr>
        <w:t xml:space="preserve">______</w:t>
      </w:r>
      <w:r>
        <w:rPr>
          <w:color w:val="000000"/>
          <w:sz w:val="24"/>
          <w:lang w:val="zh-CN"/>
        </w:rPr>
      </w:r>
      <w:r/>
    </w:p>
    <w:p>
      <w:pPr>
        <w:pStyle w:val="937"/>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37"/>
        <w:spacing w:line="360" w:lineRule="auto"/>
        <w:rPr>
          <w:rFonts w:hint="eastAsia"/>
          <w:sz w:val="24"/>
          <w:szCs w:val="20"/>
        </w:rPr>
      </w:pPr>
      <w:r>
        <w:rPr>
          <w:sz w:val="24"/>
          <w:szCs w:val="20"/>
        </w:rPr>
        <w:br w:type="page" w:clear="all"/>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127151562"/>
      <w:r/>
      <w:bookmarkStart w:id="723" w:name="_Toc195842927"/>
      <w:r/>
      <w:bookmarkStart w:id="724" w:name="_Toc226337258"/>
      <w:r/>
      <w:bookmarkStart w:id="725" w:name="_Toc265228400"/>
      <w:r/>
      <w:bookmarkStart w:id="726" w:name="_Toc142311062"/>
      <w:r/>
      <w:bookmarkStart w:id="727" w:name="_Toc226309806"/>
      <w:r/>
      <w:bookmarkStart w:id="728" w:name="_Toc305158830"/>
      <w:r/>
      <w:bookmarkStart w:id="729" w:name="_Toc305158904"/>
      <w:r/>
      <w:bookmarkStart w:id="730" w:name="_Toc150774765"/>
      <w:r/>
      <w:bookmarkStart w:id="731" w:name="_Toc264969252"/>
      <w:r/>
      <w:bookmarkStart w:id="732" w:name="_Toc226965835"/>
      <w:r/>
      <w:bookmarkStart w:id="733" w:name="_Toc150480798"/>
      <w:r/>
      <w:bookmarkStart w:id="734" w:name="_Toc226965752"/>
      <w:r/>
      <w:bookmarkStart w:id="735" w:name="_Toc127151561"/>
      <w:r/>
      <w:bookmarkStart w:id="736" w:name="_Toc195842926"/>
      <w:r/>
      <w:bookmarkStart w:id="737" w:name="_Toc226337257"/>
      <w:r/>
      <w:bookmarkStart w:id="738" w:name="_Toc150480797"/>
      <w:r/>
      <w:bookmarkStart w:id="739" w:name="_Toc226965834"/>
      <w:r/>
      <w:bookmarkStart w:id="740" w:name="_Toc265228399"/>
      <w:r/>
      <w:bookmarkStart w:id="741" w:name="_Toc226965751"/>
      <w:r/>
      <w:bookmarkStart w:id="742" w:name="_Toc150774764"/>
      <w:r/>
      <w:bookmarkStart w:id="743" w:name="_Toc305158903"/>
      <w:r/>
      <w:bookmarkStart w:id="744" w:name="_Toc305158829"/>
      <w:r/>
      <w:bookmarkStart w:id="745" w:name="_Toc226309805"/>
      <w:r/>
      <w:bookmarkStart w:id="746" w:name="_Toc142311061"/>
      <w:r/>
      <w:bookmarkStart w:id="747" w:name="_Toc264969251"/>
      <w:r>
        <w:rPr>
          <w:rFonts w:hint="eastAsia"/>
          <w:sz w:val="24"/>
          <w:szCs w:val="20"/>
        </w:rPr>
      </w:r>
      <w:r/>
    </w:p>
    <w:p>
      <w:pPr>
        <w:pStyle w:val="937"/>
        <w:spacing w:line="360" w:lineRule="auto"/>
        <w:rPr>
          <w:sz w:val="24"/>
          <w:szCs w:val="20"/>
        </w:rPr>
        <w:outlineLvl w:val="2"/>
      </w:pPr>
      <w:r>
        <w:rPr>
          <w:rFonts w:hint="eastAsia"/>
          <w:sz w:val="24"/>
          <w:szCs w:val="20"/>
          <w:lang w:val="en-US" w:eastAsia="zh-CN"/>
        </w:rPr>
        <w:t xml:space="preserve">8</w:t>
      </w:r>
      <w:r>
        <w:rPr>
          <w:sz w:val="24"/>
          <w:szCs w:val="20"/>
        </w:rPr>
        <w:t xml:space="preserve">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b/>
          <w:sz w:val="24"/>
          <w:szCs w:val="20"/>
        </w:rPr>
        <w:t xml:space="preserve">（实质性格式）</w:t>
      </w:r>
      <w:r>
        <w:rPr>
          <w:sz w:val="24"/>
          <w:szCs w:val="20"/>
        </w:rPr>
      </w:r>
      <w:r/>
    </w:p>
    <w:p>
      <w:pPr>
        <w:pStyle w:val="937"/>
        <w:spacing w:line="360" w:lineRule="auto"/>
        <w:rPr>
          <w:sz w:val="24"/>
          <w:szCs w:val="20"/>
        </w:rPr>
      </w:pPr>
      <w:r>
        <w:rPr>
          <w:sz w:val="24"/>
          <w:szCs w:val="20"/>
        </w:rPr>
      </w:r>
      <w:r/>
    </w:p>
    <w:p>
      <w:pPr>
        <w:pStyle w:val="937"/>
        <w:jc w:val="center"/>
        <w:rPr>
          <w:b/>
          <w:sz w:val="36"/>
          <w:szCs w:val="36"/>
        </w:rPr>
      </w:pPr>
      <w:r/>
      <w:bookmarkStart w:id="748" w:name="_Hlk145586489"/>
      <w:r/>
      <w:bookmarkStart w:id="749" w:name="_Hlk145586831"/>
      <w:r>
        <w:rPr>
          <w:rFonts w:hint="eastAsia"/>
          <w:b/>
          <w:sz w:val="36"/>
          <w:szCs w:val="36"/>
        </w:rPr>
        <w:t xml:space="preserve">合同条款偏离表</w:t>
      </w:r>
      <w:r>
        <w:rPr>
          <w:b/>
          <w:sz w:val="36"/>
          <w:szCs w:val="36"/>
        </w:rPr>
      </w:r>
      <w:r/>
    </w:p>
    <w:p>
      <w:pPr>
        <w:pStyle w:val="937"/>
        <w:jc w:val="center"/>
        <w:rPr>
          <w:sz w:val="36"/>
          <w:szCs w:val="36"/>
        </w:rPr>
      </w:pPr>
      <w:r>
        <w:rPr>
          <w:sz w:val="36"/>
          <w:szCs w:val="36"/>
        </w:rPr>
      </w:r>
      <w:r/>
    </w:p>
    <w:p>
      <w:pPr>
        <w:pStyle w:val="937"/>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JSZC-320400-JSZG-C2025-0140</w:t>
      </w:r>
      <w:r>
        <w:rPr>
          <w:rFonts w:hint="eastAsia" w:ascii="宋体" w:hAnsi="宋体" w:eastAsia="宋体"/>
          <w:sz w:val="24"/>
          <w:lang w:eastAsia="zh-CN"/>
        </w:rPr>
      </w:r>
      <w:r/>
    </w:p>
    <w:p>
      <w:pPr>
        <w:pStyle w:val="937"/>
        <w:ind w:firstLine="360"/>
        <w:jc w:val="left"/>
        <w:spacing w:line="360" w:lineRule="auto"/>
        <w:tabs>
          <w:tab w:val="left" w:pos="1800" w:leader="none"/>
          <w:tab w:val="left" w:pos="5580" w:leader="none"/>
        </w:tabs>
        <w:rPr>
          <w:rFonts w:hint="eastAsia"/>
          <w:sz w:val="24"/>
        </w:rPr>
      </w:pPr>
      <w:r>
        <w:rPr>
          <w:sz w:val="24"/>
        </w:rPr>
        <w:t xml:space="preserve">项目名称：</w:t>
      </w:r>
      <w:r>
        <w:rPr>
          <w:rFonts w:hint="eastAsia"/>
          <w:sz w:val="24"/>
        </w:rPr>
        <w:t xml:space="preserve">2026-2027年度建设用地供地前地质灾害评估技术协作服务</w:t>
      </w:r>
      <w:r>
        <w:rPr>
          <w:rFonts w:hint="eastAsia"/>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37"/>
              <w:jc w:val="left"/>
              <w:rPr>
                <w:b/>
                <w:sz w:val="24"/>
              </w:rPr>
            </w:pPr>
            <w:r>
              <w:rPr>
                <w:rFonts w:hint="eastAsia"/>
                <w:b/>
                <w:sz w:val="24"/>
              </w:rPr>
              <w:t xml:space="preserve">对本项目合同条款的偏离情况（请进行勾选）：</w:t>
            </w:r>
            <w:r>
              <w:rPr>
                <w:b/>
                <w:sz w:val="24"/>
              </w:rPr>
            </w:r>
            <w:r/>
          </w:p>
          <w:p>
            <w:pPr>
              <w:pStyle w:val="937"/>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37"/>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37"/>
              <w:jc w:val="center"/>
              <w:rPr>
                <w:sz w:val="24"/>
              </w:rPr>
            </w:pPr>
            <w:r>
              <w:rPr>
                <w:sz w:val="24"/>
              </w:rPr>
              <w:t xml:space="preserve">序号</w:t>
            </w:r>
            <w:r>
              <w:rPr>
                <w:sz w:val="24"/>
              </w:rPr>
            </w:r>
            <w:r/>
          </w:p>
        </w:tc>
        <w:tc>
          <w:tcPr>
            <w:tcW w:w="1301" w:type="dxa"/>
            <w:vAlign w:val="center"/>
            <w:textDirection w:val="lrTb"/>
            <w:noWrap w:val="false"/>
          </w:tcPr>
          <w:p>
            <w:pPr>
              <w:pStyle w:val="937"/>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37"/>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37"/>
              <w:jc w:val="center"/>
              <w:rPr>
                <w:sz w:val="24"/>
              </w:rPr>
            </w:pPr>
            <w:r>
              <w:rPr>
                <w:sz w:val="24"/>
              </w:rPr>
              <w:t xml:space="preserve">响应文件内容</w:t>
            </w:r>
            <w:r>
              <w:rPr>
                <w:sz w:val="24"/>
              </w:rPr>
            </w:r>
            <w:r/>
          </w:p>
        </w:tc>
        <w:tc>
          <w:tcPr>
            <w:tcW w:w="2458" w:type="dxa"/>
            <w:vAlign w:val="center"/>
            <w:textDirection w:val="lrTb"/>
            <w:noWrap w:val="false"/>
          </w:tcPr>
          <w:p>
            <w:pPr>
              <w:pStyle w:val="937"/>
              <w:jc w:val="center"/>
              <w:rPr>
                <w:sz w:val="24"/>
              </w:rPr>
            </w:pPr>
            <w:r>
              <w:rPr>
                <w:sz w:val="24"/>
              </w:rPr>
              <w:t xml:space="preserve">偏离情况</w:t>
            </w:r>
            <w:r>
              <w:rPr>
                <w:sz w:val="24"/>
              </w:rPr>
            </w:r>
            <w:r/>
          </w:p>
          <w:p>
            <w:pPr>
              <w:pStyle w:val="937"/>
              <w:jc w:val="center"/>
              <w:rPr>
                <w:sz w:val="24"/>
              </w:rPr>
            </w:pPr>
            <w:r>
              <w:rPr>
                <w:sz w:val="24"/>
              </w:rPr>
              <w:t xml:space="preserve">（据实填写）</w:t>
            </w:r>
            <w:r>
              <w:rPr>
                <w:sz w:val="24"/>
              </w:rPr>
            </w:r>
            <w:r/>
          </w:p>
        </w:tc>
        <w:tc>
          <w:tcPr>
            <w:tcW w:w="788" w:type="dxa"/>
            <w:vAlign w:val="center"/>
            <w:textDirection w:val="lrTb"/>
            <w:noWrap w:val="false"/>
          </w:tcPr>
          <w:p>
            <w:pPr>
              <w:pStyle w:val="937"/>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bl>
    <w:p>
      <w:pPr>
        <w:pStyle w:val="937"/>
        <w:jc w:val="left"/>
        <w:tabs>
          <w:tab w:val="left" w:pos="1800" w:leader="none"/>
          <w:tab w:val="left" w:pos="5580" w:leader="none"/>
        </w:tabs>
        <w:rPr>
          <w:sz w:val="24"/>
        </w:rPr>
      </w:pPr>
      <w:r>
        <w:rPr>
          <w:sz w:val="24"/>
        </w:rPr>
      </w:r>
      <w:r/>
    </w:p>
    <w:p>
      <w:pPr>
        <w:pStyle w:val="937"/>
        <w:jc w:val="left"/>
        <w:tabs>
          <w:tab w:val="left" w:pos="1800" w:leader="none"/>
          <w:tab w:val="left" w:pos="5580" w:leader="none"/>
        </w:tabs>
        <w:rPr>
          <w:sz w:val="24"/>
        </w:rPr>
      </w:pPr>
      <w:r>
        <w:rPr>
          <w:rFonts w:hint="eastAsia"/>
          <w:sz w:val="24"/>
        </w:rPr>
        <w:t xml:space="preserve">注：</w:t>
      </w:r>
      <w:r>
        <w:rPr>
          <w:sz w:val="24"/>
        </w:rPr>
      </w:r>
      <w:r/>
    </w:p>
    <w:p>
      <w:pPr>
        <w:pStyle w:val="937"/>
        <w:jc w:val="left"/>
        <w:tabs>
          <w:tab w:val="left" w:pos="1800" w:leader="none"/>
          <w:tab w:val="left" w:pos="5580" w:leader="none"/>
        </w:tabs>
        <w:rPr>
          <w:sz w:val="24"/>
        </w:rPr>
      </w:pPr>
      <w:r>
        <w:rPr>
          <w:sz w:val="24"/>
        </w:rPr>
        <w:t xml:space="preserve">1.</w:t>
      </w:r>
      <w:r>
        <w:rPr>
          <w:rFonts w:hint="eastAsia"/>
          <w:sz w:val="24"/>
        </w:rPr>
        <w:t xml:space="preserve">对合同条款中的所有要求，除本表所列明的所有偏离外，均视作供应商已对之理解和响应。</w:t>
      </w:r>
      <w:r>
        <w:rPr>
          <w:sz w:val="24"/>
        </w:rPr>
      </w:r>
      <w:r/>
    </w:p>
    <w:p>
      <w:pPr>
        <w:pStyle w:val="937"/>
        <w:jc w:val="left"/>
        <w:tabs>
          <w:tab w:val="left" w:pos="1800" w:leader="none"/>
          <w:tab w:val="left" w:pos="5580" w:leader="none"/>
        </w:tabs>
        <w:rPr>
          <w:sz w:val="24"/>
        </w:rPr>
      </w:pPr>
      <w:r>
        <w:rPr>
          <w:sz w:val="24"/>
        </w:rPr>
        <w:t xml:space="preserve">2.</w:t>
      </w:r>
      <w:r>
        <w:rPr>
          <w:rFonts w:hint="eastAsia"/>
          <w:sz w:val="24"/>
        </w:rPr>
        <w:t xml:space="preserve">“偏离情况”列应据实填写“无偏离”或“有偏离”。</w:t>
      </w:r>
      <w:r>
        <w:rPr>
          <w:sz w:val="24"/>
        </w:rPr>
      </w:r>
      <w:r/>
    </w:p>
    <w:p>
      <w:pPr>
        <w:pStyle w:val="937"/>
        <w:spacing w:before="25" w:after="25" w:line="360" w:lineRule="auto"/>
        <w:rPr>
          <w:sz w:val="24"/>
          <w:szCs w:val="20"/>
        </w:rPr>
      </w:pPr>
      <w:r>
        <w:rPr>
          <w:sz w:val="24"/>
          <w:szCs w:val="20"/>
        </w:rPr>
      </w:r>
      <w:r/>
    </w:p>
    <w:p>
      <w:pPr>
        <w:pStyle w:val="937"/>
        <w:spacing w:before="25" w:after="25" w:line="360" w:lineRule="auto"/>
        <w:rPr>
          <w:rFonts w:hint="eastAsia"/>
          <w:sz w:val="24"/>
          <w:lang w:val="zh-CN"/>
        </w:rPr>
      </w:pPr>
      <w:r>
        <w:rPr>
          <w:rFonts w:hint="eastAsia"/>
          <w:sz w:val="24"/>
          <w:lang w:val="zh-CN"/>
        </w:rPr>
      </w:r>
      <w:r/>
    </w:p>
    <w:p>
      <w:pPr>
        <w:pStyle w:val="937"/>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37"/>
        <w:spacing w:before="25" w:after="25" w:line="360" w:lineRule="auto"/>
        <w:rPr>
          <w:sz w:val="24"/>
          <w:lang w:val="zh-CN"/>
        </w:rPr>
      </w:pPr>
      <w:r>
        <w:rPr>
          <w:sz w:val="24"/>
          <w:szCs w:val="20"/>
        </w:rPr>
        <w:t xml:space="preserve">日期：_____年____月____日</w:t>
      </w:r>
      <w:r>
        <w:rPr>
          <w:sz w:val="24"/>
          <w:lang w:val="zh-CN"/>
        </w:rPr>
      </w:r>
      <w:r/>
    </w:p>
    <w:p>
      <w:pPr>
        <w:pStyle w:val="937"/>
        <w:spacing w:line="360" w:lineRule="auto"/>
        <w:rPr>
          <w:rFonts w:hint="eastAsia"/>
          <w:sz w:val="24"/>
          <w:szCs w:val="20"/>
        </w:rPr>
      </w:pPr>
      <w:r/>
      <w:bookmarkEnd w:id="748"/>
      <w:r>
        <w:rPr>
          <w:sz w:val="24"/>
          <w:szCs w:val="20"/>
        </w:rPr>
        <w:br w:type="page" w:clear="all"/>
      </w:r>
      <w:r>
        <w:rPr>
          <w:rFonts w:hint="eastAsia"/>
          <w:sz w:val="24"/>
          <w:szCs w:val="20"/>
        </w:rPr>
      </w:r>
      <w:r/>
    </w:p>
    <w:p>
      <w:pPr>
        <w:pStyle w:val="937"/>
        <w:spacing w:line="360" w:lineRule="auto"/>
        <w:rPr>
          <w:sz w:val="24"/>
          <w:szCs w:val="20"/>
        </w:rPr>
        <w:outlineLvl w:val="2"/>
      </w:pPr>
      <w:r>
        <w:rPr>
          <w:rFonts w:hint="eastAsia"/>
          <w:sz w:val="24"/>
          <w:szCs w:val="20"/>
          <w:lang w:val="en-US" w:eastAsia="zh-CN"/>
        </w:rPr>
        <w:t xml:space="preserve">9</w:t>
      </w:r>
      <w:r>
        <w:rPr>
          <w:sz w:val="24"/>
          <w:szCs w:val="20"/>
        </w:rPr>
        <w:t xml:space="preserve">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sz w:val="24"/>
          <w:szCs w:val="20"/>
        </w:rPr>
        <w:t xml:space="preserve">采购需求偏离表</w:t>
      </w:r>
      <w:r>
        <w:rPr>
          <w:b/>
          <w:sz w:val="24"/>
          <w:szCs w:val="20"/>
        </w:rPr>
        <w:t xml:space="preserve">（实质性格式）</w:t>
      </w:r>
      <w:r>
        <w:rPr>
          <w:sz w:val="24"/>
          <w:szCs w:val="20"/>
        </w:rPr>
      </w:r>
      <w:r/>
    </w:p>
    <w:p>
      <w:pPr>
        <w:pStyle w:val="937"/>
        <w:jc w:val="center"/>
        <w:rPr>
          <w:b/>
          <w:sz w:val="36"/>
          <w:szCs w:val="36"/>
        </w:rPr>
      </w:pPr>
      <w:r/>
      <w:bookmarkStart w:id="750" w:name="_Hlk145586512"/>
      <w:r>
        <w:rPr>
          <w:rFonts w:hint="eastAsia"/>
          <w:b/>
          <w:sz w:val="36"/>
          <w:szCs w:val="36"/>
        </w:rPr>
        <w:t xml:space="preserve">采购需求偏离表</w:t>
      </w:r>
      <w:r>
        <w:rPr>
          <w:b/>
          <w:sz w:val="36"/>
          <w:szCs w:val="36"/>
        </w:rPr>
      </w:r>
      <w:r/>
    </w:p>
    <w:p>
      <w:pPr>
        <w:pStyle w:val="937"/>
        <w:jc w:val="center"/>
        <w:rPr>
          <w:sz w:val="36"/>
          <w:szCs w:val="36"/>
        </w:rPr>
      </w:pPr>
      <w:r>
        <w:rPr>
          <w:sz w:val="36"/>
          <w:szCs w:val="36"/>
        </w:rPr>
      </w:r>
      <w:r/>
    </w:p>
    <w:p>
      <w:pPr>
        <w:pStyle w:val="937"/>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JSZC-320400-JSZG-C2025-0140</w:t>
      </w:r>
      <w:r>
        <w:rPr>
          <w:rFonts w:hint="eastAsia" w:ascii="宋体" w:hAnsi="宋体" w:eastAsia="宋体"/>
          <w:sz w:val="24"/>
          <w:lang w:eastAsia="zh-CN"/>
        </w:rPr>
      </w:r>
      <w:r/>
    </w:p>
    <w:p>
      <w:pPr>
        <w:pStyle w:val="937"/>
        <w:ind w:firstLine="360"/>
        <w:jc w:val="left"/>
        <w:spacing w:line="360" w:lineRule="auto"/>
        <w:tabs>
          <w:tab w:val="left" w:pos="1800" w:leader="none"/>
          <w:tab w:val="left" w:pos="5580" w:leader="none"/>
        </w:tabs>
        <w:rPr>
          <w:rFonts w:hint="eastAsia"/>
          <w:sz w:val="24"/>
          <w:u w:val="single"/>
        </w:rPr>
      </w:pPr>
      <w:r>
        <w:rPr>
          <w:sz w:val="24"/>
        </w:rPr>
        <w:t xml:space="preserve">项目名称：</w:t>
      </w:r>
      <w:r>
        <w:rPr>
          <w:rFonts w:hint="eastAsia"/>
          <w:sz w:val="24"/>
        </w:rPr>
        <w:t xml:space="preserve">2026-2027年度建设用地供地前地质灾害评估技术协作服务</w:t>
      </w:r>
      <w:r>
        <w:rPr>
          <w:rFonts w:hint="eastAsia"/>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7"/>
              <w:jc w:val="center"/>
              <w:rPr>
                <w:sz w:val="24"/>
              </w:rPr>
            </w:pPr>
            <w:r>
              <w:rPr>
                <w:sz w:val="24"/>
              </w:rPr>
              <w:t xml:space="preserve">序号</w:t>
            </w:r>
            <w:r>
              <w:rPr>
                <w:sz w:val="24"/>
              </w:rPr>
            </w:r>
            <w:r/>
          </w:p>
        </w:tc>
        <w:tc>
          <w:tcPr>
            <w:tcW w:w="1482" w:type="dxa"/>
            <w:vAlign w:val="center"/>
            <w:textDirection w:val="lrTb"/>
            <w:noWrap w:val="false"/>
          </w:tcPr>
          <w:p>
            <w:pPr>
              <w:pStyle w:val="937"/>
              <w:jc w:val="center"/>
              <w:rPr>
                <w:sz w:val="24"/>
              </w:rPr>
            </w:pPr>
            <w:r>
              <w:rPr>
                <w:sz w:val="24"/>
              </w:rPr>
              <w:t xml:space="preserve">磋商文件条目号(页码)</w:t>
            </w:r>
            <w:r>
              <w:rPr>
                <w:sz w:val="24"/>
              </w:rPr>
            </w:r>
            <w:r/>
          </w:p>
        </w:tc>
        <w:tc>
          <w:tcPr>
            <w:tcW w:w="2384" w:type="dxa"/>
            <w:vAlign w:val="center"/>
            <w:textDirection w:val="lrTb"/>
            <w:noWrap w:val="false"/>
          </w:tcPr>
          <w:p>
            <w:pPr>
              <w:pStyle w:val="937"/>
              <w:jc w:val="center"/>
              <w:rPr>
                <w:sz w:val="24"/>
              </w:rPr>
            </w:pPr>
            <w:r>
              <w:rPr>
                <w:sz w:val="24"/>
              </w:rPr>
              <w:t xml:space="preserve">磋商文件要求</w:t>
            </w:r>
            <w:r>
              <w:rPr>
                <w:sz w:val="24"/>
              </w:rPr>
            </w:r>
            <w:r/>
          </w:p>
        </w:tc>
        <w:tc>
          <w:tcPr>
            <w:tcW w:w="2126" w:type="dxa"/>
            <w:vAlign w:val="center"/>
            <w:textDirection w:val="lrTb"/>
            <w:noWrap w:val="false"/>
          </w:tcPr>
          <w:p>
            <w:pPr>
              <w:pStyle w:val="937"/>
              <w:jc w:val="center"/>
              <w:rPr>
                <w:sz w:val="24"/>
              </w:rPr>
            </w:pPr>
            <w:r>
              <w:rPr>
                <w:sz w:val="24"/>
              </w:rPr>
              <w:t xml:space="preserve">响应内容</w:t>
            </w:r>
            <w:r>
              <w:rPr>
                <w:sz w:val="24"/>
              </w:rPr>
            </w:r>
            <w:r/>
          </w:p>
        </w:tc>
        <w:tc>
          <w:tcPr>
            <w:tcW w:w="1875" w:type="dxa"/>
            <w:vAlign w:val="center"/>
            <w:textDirection w:val="lrTb"/>
            <w:noWrap w:val="false"/>
          </w:tcPr>
          <w:p>
            <w:pPr>
              <w:pStyle w:val="937"/>
              <w:jc w:val="center"/>
              <w:rPr>
                <w:sz w:val="24"/>
              </w:rPr>
            </w:pPr>
            <w:r>
              <w:rPr>
                <w:sz w:val="24"/>
              </w:rPr>
              <w:t xml:space="preserve">偏离情况</w:t>
            </w:r>
            <w:r>
              <w:rPr>
                <w:sz w:val="24"/>
              </w:rPr>
            </w:r>
            <w:r/>
          </w:p>
          <w:p>
            <w:pPr>
              <w:pStyle w:val="937"/>
              <w:jc w:val="center"/>
              <w:rPr>
                <w:sz w:val="24"/>
              </w:rPr>
            </w:pPr>
            <w:r>
              <w:rPr>
                <w:sz w:val="24"/>
                <w:szCs w:val="21"/>
              </w:rPr>
              <w:t xml:space="preserve">（据实填写）</w:t>
            </w:r>
            <w:r>
              <w:rPr>
                <w:sz w:val="24"/>
              </w:rPr>
            </w:r>
            <w:r/>
          </w:p>
        </w:tc>
        <w:tc>
          <w:tcPr>
            <w:tcW w:w="1009" w:type="dxa"/>
            <w:vAlign w:val="center"/>
            <w:textDirection w:val="lrTb"/>
            <w:noWrap w:val="false"/>
          </w:tcPr>
          <w:p>
            <w:pPr>
              <w:pStyle w:val="937"/>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bl>
    <w:p>
      <w:pPr>
        <w:pStyle w:val="937"/>
        <w:ind w:firstLine="360"/>
        <w:jc w:val="left"/>
        <w:spacing w:line="360" w:lineRule="auto"/>
        <w:tabs>
          <w:tab w:val="left" w:pos="1800" w:leader="none"/>
          <w:tab w:val="left" w:pos="5580" w:leader="none"/>
        </w:tabs>
        <w:rPr>
          <w:sz w:val="24"/>
          <w:u w:val="single"/>
        </w:rPr>
      </w:pPr>
      <w:r>
        <w:rPr>
          <w:sz w:val="24"/>
          <w:u w:val="single"/>
        </w:rPr>
      </w:r>
      <w:r/>
    </w:p>
    <w:p>
      <w:pPr>
        <w:pStyle w:val="937"/>
        <w:ind w:firstLine="360"/>
        <w:jc w:val="left"/>
        <w:spacing w:line="360" w:lineRule="auto"/>
        <w:tabs>
          <w:tab w:val="left" w:pos="1800" w:leader="none"/>
          <w:tab w:val="left" w:pos="5580" w:leader="none"/>
        </w:tabs>
        <w:rPr>
          <w:sz w:val="24"/>
          <w:u w:val="single"/>
        </w:rPr>
      </w:pPr>
      <w:r>
        <w:rPr>
          <w:sz w:val="24"/>
          <w:u w:val="single"/>
        </w:rPr>
      </w:r>
      <w:r/>
    </w:p>
    <w:p>
      <w:pPr>
        <w:pStyle w:val="937"/>
        <w:jc w:val="left"/>
        <w:tabs>
          <w:tab w:val="left" w:pos="1800" w:leader="none"/>
          <w:tab w:val="left" w:pos="5580" w:leader="none"/>
        </w:tabs>
        <w:rPr>
          <w:sz w:val="24"/>
        </w:rPr>
      </w:pPr>
      <w:r>
        <w:rPr>
          <w:sz w:val="24"/>
        </w:rPr>
        <w:t xml:space="preserve">注：</w:t>
      </w:r>
      <w:r>
        <w:rPr>
          <w:sz w:val="24"/>
        </w:rPr>
      </w:r>
      <w:r/>
    </w:p>
    <w:p>
      <w:pPr>
        <w:pStyle w:val="937"/>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37"/>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“偏离情况”列应据实填写“正偏离”或“负偏离”或“无偏离”。</w:t>
      </w:r>
      <w:r>
        <w:rPr>
          <w:sz w:val="24"/>
        </w:rPr>
      </w:r>
      <w:r/>
    </w:p>
    <w:p>
      <w:pPr>
        <w:pStyle w:val="937"/>
        <w:jc w:val="left"/>
        <w:tabs>
          <w:tab w:val="left" w:pos="1800" w:leader="none"/>
          <w:tab w:val="left" w:pos="5580" w:leader="none"/>
        </w:tabs>
        <w:rPr>
          <w:sz w:val="24"/>
        </w:rPr>
      </w:pPr>
      <w:r>
        <w:rPr>
          <w:sz w:val="24"/>
        </w:rPr>
      </w:r>
      <w:r/>
    </w:p>
    <w:p>
      <w:pPr>
        <w:pStyle w:val="937"/>
        <w:spacing w:before="25" w:after="25" w:line="360" w:lineRule="auto"/>
        <w:rPr>
          <w:sz w:val="24"/>
          <w:lang w:val="zh-CN"/>
        </w:rPr>
      </w:pPr>
      <w:r>
        <w:rPr>
          <w:sz w:val="24"/>
          <w:lang w:val="zh-CN"/>
        </w:rPr>
      </w:r>
      <w:r/>
    </w:p>
    <w:p>
      <w:pPr>
        <w:pStyle w:val="937"/>
        <w:spacing w:before="25" w:after="25" w:line="360" w:lineRule="auto"/>
        <w:rPr>
          <w:sz w:val="24"/>
          <w:lang w:val="zh-CN"/>
        </w:rPr>
      </w:pPr>
      <w:r>
        <w:rPr>
          <w:sz w:val="24"/>
        </w:rPr>
        <w:t xml:space="preserve">供应商名称（加盖公章）</w:t>
      </w:r>
      <w:r>
        <w:rPr>
          <w:sz w:val="24"/>
          <w:lang w:val="zh-CN"/>
        </w:rPr>
        <w:t xml:space="preserve">：____</w:t>
      </w:r>
      <w:r>
        <w:rPr>
          <w:rFonts w:hint="eastAsia"/>
          <w:sz w:val="24"/>
        </w:rPr>
        <w:t xml:space="preserve">____</w:t>
      </w:r>
      <w:r>
        <w:rPr>
          <w:sz w:val="24"/>
          <w:lang w:val="zh-CN"/>
        </w:rPr>
        <w:t xml:space="preserve">________</w:t>
      </w:r>
      <w:r>
        <w:rPr>
          <w:sz w:val="24"/>
          <w:lang w:val="zh-CN"/>
        </w:rPr>
      </w:r>
      <w:r/>
    </w:p>
    <w:p>
      <w:pPr>
        <w:pStyle w:val="937"/>
        <w:spacing w:before="25" w:after="25" w:line="360" w:lineRule="auto"/>
        <w:rPr>
          <w:sz w:val="24"/>
          <w:lang w:val="zh-CN"/>
        </w:rPr>
      </w:pPr>
      <w:r>
        <w:rPr>
          <w:sz w:val="24"/>
          <w:szCs w:val="20"/>
        </w:rPr>
        <w:t xml:space="preserve">日期：_____年____月____日</w:t>
      </w:r>
      <w:r>
        <w:rPr>
          <w:sz w:val="24"/>
          <w:lang w:val="zh-CN"/>
        </w:rPr>
      </w:r>
      <w:r/>
    </w:p>
    <w:p>
      <w:pPr>
        <w:pStyle w:val="937"/>
        <w:spacing w:line="360" w:lineRule="auto"/>
        <w:rPr>
          <w:sz w:val="24"/>
          <w:szCs w:val="20"/>
        </w:rPr>
      </w:pPr>
      <w:r/>
      <w:bookmarkEnd w:id="750"/>
      <w:r>
        <w:rPr>
          <w:sz w:val="24"/>
          <w:szCs w:val="20"/>
        </w:rPr>
        <w:br w:type="page" w:clear="all"/>
      </w:r>
      <w:bookmarkEnd w:id="749"/>
      <w:r>
        <w:rPr>
          <w:sz w:val="24"/>
          <w:szCs w:val="20"/>
        </w:rPr>
      </w:r>
      <w:r/>
    </w:p>
    <w:p>
      <w:pPr>
        <w:pStyle w:val="937"/>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0</w:t>
      </w:r>
      <w:r>
        <w:rPr>
          <w:sz w:val="24"/>
          <w:szCs w:val="20"/>
        </w:rPr>
        <w:t xml:space="preserve">  </w:t>
      </w:r>
      <w:r>
        <w:rPr>
          <w:rFonts w:hint="eastAsia"/>
          <w:sz w:val="24"/>
          <w:szCs w:val="20"/>
        </w:rPr>
        <w:t xml:space="preserve">项目实施方案等，包括但不限于如下主题：</w:t>
      </w:r>
      <w:r>
        <w:rPr>
          <w:sz w:val="24"/>
          <w:szCs w:val="20"/>
        </w:rPr>
      </w:r>
      <w:r/>
    </w:p>
    <w:p>
      <w:pPr>
        <w:pStyle w:val="937"/>
        <w:ind w:firstLine="480"/>
        <w:spacing w:line="560" w:lineRule="exact"/>
        <w:rPr>
          <w:rFonts w:hint="eastAsia"/>
          <w:sz w:val="24"/>
          <w:szCs w:val="20"/>
        </w:rPr>
      </w:pPr>
      <w:r/>
      <w:bookmarkStart w:id="751" w:name="_Hlk145586664"/>
      <w:r>
        <w:rPr>
          <w:rFonts w:hint="eastAsia"/>
          <w:sz w:val="24"/>
          <w:szCs w:val="20"/>
        </w:rPr>
        <w:t xml:space="preserve">1）项目理解；</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2）实施方案；</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3）进度计划及保证措施；</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4）项目的重点、难点分析及应对策略；</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5）安全质量保证及服务承诺；</w:t>
      </w:r>
      <w:r>
        <w:rPr>
          <w:rFonts w:hint="eastAsia"/>
          <w:sz w:val="24"/>
          <w:szCs w:val="20"/>
        </w:rPr>
      </w:r>
      <w:r/>
    </w:p>
    <w:p>
      <w:pPr>
        <w:pStyle w:val="937"/>
        <w:ind w:firstLine="480"/>
        <w:spacing w:line="560" w:lineRule="exact"/>
        <w:rPr>
          <w:sz w:val="24"/>
          <w:szCs w:val="20"/>
        </w:rPr>
      </w:pPr>
      <w:r>
        <w:rPr>
          <w:rFonts w:hint="eastAsia"/>
          <w:sz w:val="24"/>
          <w:szCs w:val="20"/>
        </w:rPr>
        <w:t xml:space="preserve">6）其他。</w:t>
      </w:r>
      <w:r>
        <w:rPr>
          <w:sz w:val="24"/>
          <w:szCs w:val="20"/>
        </w:rPr>
      </w:r>
      <w:r/>
    </w:p>
    <w:p>
      <w:pPr>
        <w:pStyle w:val="937"/>
        <w:rPr>
          <w:sz w:val="24"/>
          <w:szCs w:val="20"/>
        </w:rPr>
      </w:pPr>
      <w:r/>
      <w:bookmarkEnd w:id="751"/>
      <w:r>
        <w:rPr>
          <w:sz w:val="24"/>
          <w:szCs w:val="20"/>
        </w:rPr>
        <w:br w:type="column"/>
      </w:r>
      <w:r>
        <w:rPr>
          <w:sz w:val="24"/>
          <w:szCs w:val="20"/>
        </w:rPr>
      </w:r>
      <w:r/>
    </w:p>
    <w:p>
      <w:pPr>
        <w:pStyle w:val="937"/>
        <w:rPr>
          <w:sz w:val="24"/>
          <w:szCs w:val="20"/>
        </w:rPr>
        <w:outlineLvl w:val="2"/>
      </w:pPr>
      <w:r>
        <w:rPr>
          <w:rFonts w:hint="eastAsia"/>
          <w:sz w:val="24"/>
          <w:szCs w:val="20"/>
        </w:rPr>
        <w:t xml:space="preserve">1</w:t>
      </w:r>
      <w:r>
        <w:rPr>
          <w:rFonts w:hint="eastAsia"/>
          <w:sz w:val="24"/>
          <w:szCs w:val="20"/>
          <w:lang w:val="en-US" w:eastAsia="zh-CN"/>
        </w:rPr>
        <w:t xml:space="preserve">1</w:t>
      </w:r>
      <w:r>
        <w:rPr>
          <w:rFonts w:hint="eastAsia"/>
          <w:sz w:val="24"/>
          <w:szCs w:val="20"/>
        </w:rPr>
        <w:t xml:space="preserve">  参加本项目人员一览表</w:t>
      </w:r>
      <w:r>
        <w:rPr>
          <w:sz w:val="24"/>
          <w:szCs w:val="20"/>
        </w:rPr>
      </w:r>
      <w:r/>
    </w:p>
    <w:p>
      <w:pPr>
        <w:pStyle w:val="937"/>
        <w:jc w:val="center"/>
        <w:spacing w:line="360" w:lineRule="auto"/>
        <w:rPr>
          <w:rFonts w:hint="eastAsia" w:ascii="宋体" w:hAnsi="宋体"/>
          <w:b/>
          <w:sz w:val="32"/>
          <w:szCs w:val="32"/>
        </w:rPr>
      </w:pPr>
      <w:r>
        <w:rPr>
          <w:rFonts w:hint="eastAsia" w:ascii="宋体" w:hAnsi="宋体"/>
          <w:b/>
          <w:sz w:val="32"/>
          <w:szCs w:val="32"/>
        </w:rPr>
      </w:r>
      <w:r/>
    </w:p>
    <w:p>
      <w:pPr>
        <w:pStyle w:val="937"/>
        <w:jc w:val="center"/>
        <w:spacing w:line="360" w:lineRule="auto"/>
        <w:rPr>
          <w:rFonts w:ascii="宋体" w:hAnsi="宋体"/>
          <w:b/>
          <w:sz w:val="32"/>
          <w:szCs w:val="32"/>
        </w:rPr>
      </w:pPr>
      <w:r/>
      <w:bookmarkStart w:id="752" w:name="_Hlk145586542"/>
      <w:r>
        <w:rPr>
          <w:rFonts w:hint="eastAsia" w:ascii="宋体" w:hAnsi="宋体"/>
          <w:b/>
          <w:sz w:val="32"/>
          <w:szCs w:val="32"/>
        </w:rPr>
        <w:t xml:space="preserve">参加本项目人员一览表</w:t>
      </w:r>
      <w:r>
        <w:rPr>
          <w:rFonts w:ascii="宋体" w:hAnsi="宋体"/>
          <w:b/>
          <w:sz w:val="32"/>
          <w:szCs w:val="32"/>
        </w:rPr>
      </w:r>
      <w:r/>
    </w:p>
    <w:p>
      <w:pPr>
        <w:pStyle w:val="937"/>
        <w:spacing w:line="360" w:lineRule="auto"/>
        <w:rPr>
          <w:rFonts w:ascii="宋体" w:hAnsi="宋体"/>
          <w:sz w:val="22"/>
        </w:rPr>
      </w:pPr>
      <w:r>
        <w:rPr>
          <w:rFonts w:ascii="宋体" w:hAnsi="宋体"/>
          <w:sz w:val="22"/>
        </w:rPr>
      </w:r>
      <w:r/>
    </w:p>
    <w:p>
      <w:pPr>
        <w:pStyle w:val="937"/>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JSZC-320400-JSZG-C2025-0140</w:t>
      </w:r>
      <w:r>
        <w:rPr>
          <w:rFonts w:hint="eastAsia" w:ascii="宋体" w:hAnsi="宋体" w:eastAsia="宋体" w:cs="宋体"/>
          <w:sz w:val="24"/>
          <w:lang w:eastAsia="zh-CN"/>
        </w:rPr>
      </w:r>
      <w:r/>
    </w:p>
    <w:p>
      <w:pPr>
        <w:pStyle w:val="937"/>
        <w:spacing w:line="360" w:lineRule="auto"/>
        <w:rPr>
          <w:rFonts w:hint="eastAsia" w:ascii="宋体" w:hAnsi="宋体" w:cs="宋体"/>
          <w:sz w:val="24"/>
        </w:rPr>
      </w:pPr>
      <w:r>
        <w:rPr>
          <w:sz w:val="24"/>
        </w:rPr>
        <w:t xml:space="preserve">项目名称：</w:t>
      </w:r>
      <w:r>
        <w:rPr>
          <w:rFonts w:hint="eastAsia"/>
          <w:sz w:val="24"/>
        </w:rPr>
        <w:t xml:space="preserve">2026-2027年度建设用地供地前地质灾害评估技术协作服务</w:t>
      </w:r>
      <w:r>
        <w:rPr>
          <w:rFonts w:hint="eastAsia"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bl>
    <w:p>
      <w:pPr>
        <w:pStyle w:val="937"/>
        <w:tabs>
          <w:tab w:val="left" w:pos="9765" w:leader="none"/>
        </w:tabs>
        <w:rPr>
          <w:rFonts w:ascii="宋体" w:hAnsi="宋体" w:cs="宋体"/>
          <w:b/>
          <w:sz w:val="24"/>
          <w:lang w:val="zh-CN"/>
        </w:rPr>
      </w:pPr>
      <w:r>
        <w:rPr>
          <w:rFonts w:ascii="宋体" w:hAnsi="宋体" w:cs="宋体"/>
          <w:b/>
          <w:sz w:val="24"/>
          <w:lang w:val="zh-CN"/>
        </w:rPr>
      </w:r>
      <w:r/>
    </w:p>
    <w:p>
      <w:pPr>
        <w:pStyle w:val="93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37"/>
        <w:spacing w:line="360" w:lineRule="auto"/>
        <w:rPr>
          <w:rFonts w:ascii="宋体" w:hAnsi="宋体"/>
          <w:sz w:val="24"/>
        </w:rPr>
      </w:pPr>
      <w:r>
        <w:rPr>
          <w:rFonts w:ascii="宋体" w:hAnsi="宋体"/>
          <w:sz w:val="24"/>
        </w:rPr>
      </w:r>
      <w:r/>
    </w:p>
    <w:p>
      <w:pPr>
        <w:pStyle w:val="937"/>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37"/>
        <w:spacing w:before="25" w:after="25" w:line="360" w:lineRule="auto"/>
        <w:rPr>
          <w:sz w:val="24"/>
          <w:lang w:val="zh-CN"/>
        </w:rPr>
      </w:pPr>
      <w:r>
        <w:rPr>
          <w:sz w:val="24"/>
          <w:szCs w:val="20"/>
        </w:rPr>
        <w:t xml:space="preserve">日期：_____年______月______日</w:t>
      </w:r>
      <w:r>
        <w:rPr>
          <w:sz w:val="24"/>
          <w:lang w:val="zh-CN"/>
        </w:rPr>
      </w:r>
      <w:r/>
    </w:p>
    <w:p>
      <w:pPr>
        <w:pStyle w:val="937"/>
        <w:rPr>
          <w:rFonts w:hint="eastAsia"/>
          <w:sz w:val="22"/>
        </w:rPr>
      </w:pPr>
      <w:r/>
      <w:bookmarkEnd w:id="752"/>
      <w:r>
        <w:rPr>
          <w:sz w:val="22"/>
        </w:rPr>
        <w:br w:type="page" w:clear="all"/>
      </w:r>
      <w:bookmarkStart w:id="753" w:name="_Toc288738397"/>
      <w:r/>
      <w:bookmarkStart w:id="754" w:name="_Toc288738839"/>
      <w:r>
        <w:rPr>
          <w:rFonts w:hint="eastAsia"/>
          <w:sz w:val="22"/>
        </w:rPr>
      </w:r>
      <w:r/>
    </w:p>
    <w:p>
      <w:pPr>
        <w:pStyle w:val="937"/>
        <w:rPr>
          <w:sz w:val="24"/>
          <w:szCs w:val="20"/>
        </w:rPr>
        <w:outlineLvl w:val="2"/>
      </w:pPr>
      <w:r>
        <w:rPr>
          <w:rFonts w:hint="eastAsia"/>
          <w:sz w:val="24"/>
          <w:szCs w:val="20"/>
        </w:rPr>
        <w:t xml:space="preserve">1</w:t>
      </w:r>
      <w:r>
        <w:rPr>
          <w:rFonts w:hint="eastAsia"/>
          <w:sz w:val="24"/>
          <w:szCs w:val="20"/>
          <w:lang w:val="en-US" w:eastAsia="zh-CN"/>
        </w:rPr>
        <w:t xml:space="preserve">2</w:t>
      </w:r>
      <w:r>
        <w:rPr>
          <w:rFonts w:hint="eastAsia"/>
          <w:sz w:val="24"/>
          <w:szCs w:val="20"/>
        </w:rPr>
        <w:t xml:space="preserve">  相关业绩案例一览表</w:t>
      </w:r>
      <w:r>
        <w:rPr>
          <w:sz w:val="24"/>
          <w:szCs w:val="20"/>
        </w:rPr>
      </w:r>
      <w:r/>
    </w:p>
    <w:p>
      <w:pPr>
        <w:pStyle w:val="937"/>
        <w:rPr>
          <w:sz w:val="24"/>
          <w:szCs w:val="20"/>
        </w:rPr>
      </w:pPr>
      <w:r>
        <w:rPr>
          <w:sz w:val="24"/>
          <w:szCs w:val="20"/>
        </w:rPr>
      </w:r>
      <w:r/>
    </w:p>
    <w:p>
      <w:pPr>
        <w:pStyle w:val="937"/>
        <w:jc w:val="center"/>
        <w:rPr>
          <w:rFonts w:ascii="宋体" w:hAnsi="宋体"/>
          <w:b/>
          <w:sz w:val="32"/>
          <w:szCs w:val="32"/>
        </w:rPr>
      </w:pPr>
      <w:r/>
      <w:bookmarkStart w:id="755" w:name="_Hlk145586552"/>
      <w:r>
        <w:rPr>
          <w:rFonts w:hint="eastAsia" w:ascii="宋体" w:hAnsi="宋体"/>
          <w:b/>
          <w:sz w:val="32"/>
          <w:szCs w:val="32"/>
        </w:rPr>
        <w:t xml:space="preserve">相关业绩案例一览表</w:t>
      </w:r>
      <w:bookmarkEnd w:id="753"/>
      <w:r/>
      <w:bookmarkEnd w:id="754"/>
      <w:r>
        <w:rPr>
          <w:rFonts w:ascii="宋体" w:hAnsi="宋体"/>
          <w:b/>
          <w:sz w:val="32"/>
          <w:szCs w:val="32"/>
        </w:rPr>
      </w:r>
      <w:r/>
    </w:p>
    <w:p>
      <w:pPr>
        <w:pStyle w:val="937"/>
        <w:jc w:val="center"/>
        <w:spacing w:line="360" w:lineRule="auto"/>
        <w:rPr>
          <w:rFonts w:ascii="宋体" w:hAnsi="宋体"/>
          <w:b/>
          <w:sz w:val="28"/>
          <w:szCs w:val="30"/>
        </w:rPr>
      </w:pPr>
      <w:r>
        <w:rPr>
          <w:rFonts w:ascii="宋体" w:hAnsi="宋体"/>
          <w:b/>
          <w:sz w:val="28"/>
          <w:szCs w:val="30"/>
        </w:rPr>
      </w:r>
      <w:r/>
    </w:p>
    <w:p>
      <w:pPr>
        <w:pStyle w:val="937"/>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JSZC-320400-JSZG-C2025-0140</w:t>
      </w:r>
      <w:r>
        <w:rPr>
          <w:rFonts w:hint="eastAsia" w:ascii="宋体" w:hAnsi="宋体" w:eastAsia="宋体" w:cs="宋体"/>
          <w:sz w:val="24"/>
          <w:lang w:eastAsia="zh-CN"/>
        </w:rPr>
      </w:r>
      <w:r/>
    </w:p>
    <w:p>
      <w:pPr>
        <w:pStyle w:val="937"/>
        <w:ind w:firstLine="480"/>
        <w:spacing w:line="360" w:lineRule="auto"/>
        <w:rPr>
          <w:rFonts w:hint="eastAsia" w:ascii="宋体" w:hAnsi="宋体" w:cs="宋体"/>
          <w:sz w:val="24"/>
        </w:rPr>
      </w:pPr>
      <w:r>
        <w:rPr>
          <w:sz w:val="24"/>
        </w:rPr>
        <w:t xml:space="preserve">项目名称：</w:t>
      </w:r>
      <w:r>
        <w:rPr>
          <w:rFonts w:hint="eastAsia"/>
          <w:sz w:val="24"/>
        </w:rPr>
        <w:t xml:space="preserve">2026-2027年度建设用地供地前地质灾害评估技术协作服务</w:t>
      </w:r>
      <w:r>
        <w:rPr>
          <w:rFonts w:hint="eastAsia"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bl>
    <w:p>
      <w:pPr>
        <w:pStyle w:val="937"/>
        <w:tabs>
          <w:tab w:val="left" w:pos="9765" w:leader="none"/>
        </w:tabs>
        <w:rPr>
          <w:rFonts w:ascii="宋体" w:hAnsi="宋体" w:cs="宋体"/>
          <w:sz w:val="24"/>
          <w:lang w:val="zh-CN"/>
        </w:rPr>
      </w:pPr>
      <w:r>
        <w:rPr>
          <w:rFonts w:ascii="宋体" w:hAnsi="宋体" w:cs="宋体"/>
          <w:sz w:val="24"/>
          <w:lang w:val="zh-CN"/>
        </w:rPr>
      </w:r>
      <w:r/>
    </w:p>
    <w:p>
      <w:pPr>
        <w:pStyle w:val="937"/>
        <w:spacing w:line="360" w:lineRule="auto"/>
        <w:rPr>
          <w:rFonts w:ascii="宋体" w:hAnsi="宋体" w:cs="宋体"/>
          <w:sz w:val="24"/>
        </w:rPr>
      </w:pPr>
      <w:r>
        <w:rPr>
          <w:rFonts w:ascii="宋体" w:hAnsi="宋体" w:cs="宋体"/>
          <w:sz w:val="24"/>
        </w:rPr>
      </w:r>
      <w:r/>
    </w:p>
    <w:p>
      <w:pPr>
        <w:pStyle w:val="937"/>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sz w:val="24"/>
          <w:lang w:val="zh-CN"/>
        </w:rPr>
      </w:r>
      <w:r/>
    </w:p>
    <w:p>
      <w:pPr>
        <w:pStyle w:val="937"/>
        <w:spacing w:before="25" w:after="25" w:line="360" w:lineRule="auto"/>
        <w:rPr>
          <w:sz w:val="24"/>
          <w:lang w:val="zh-CN"/>
        </w:rPr>
      </w:pPr>
      <w:r>
        <w:rPr>
          <w:sz w:val="24"/>
          <w:szCs w:val="20"/>
        </w:rPr>
        <w:t xml:space="preserve">日期：_____年______月______日</w:t>
      </w:r>
      <w:r>
        <w:rPr>
          <w:sz w:val="24"/>
          <w:lang w:val="zh-CN"/>
        </w:rPr>
      </w:r>
      <w:r/>
    </w:p>
    <w:p>
      <w:pPr>
        <w:pStyle w:val="937"/>
        <w:spacing w:line="360" w:lineRule="auto"/>
        <w:rPr>
          <w:sz w:val="24"/>
          <w:szCs w:val="20"/>
        </w:rPr>
      </w:pPr>
      <w:r/>
      <w:bookmarkEnd w:id="755"/>
      <w:r>
        <w:rPr>
          <w:sz w:val="24"/>
          <w:szCs w:val="20"/>
        </w:rPr>
        <w:br w:type="column"/>
      </w:r>
      <w:r>
        <w:rPr>
          <w:sz w:val="24"/>
          <w:szCs w:val="20"/>
        </w:rPr>
      </w:r>
      <w:r/>
    </w:p>
    <w:p>
      <w:pPr>
        <w:pStyle w:val="937"/>
        <w:spacing w:line="360" w:lineRule="auto"/>
        <w:rPr>
          <w:sz w:val="24"/>
          <w:szCs w:val="20"/>
        </w:rPr>
        <w:outlineLvl w:val="2"/>
      </w:pPr>
      <w:r>
        <w:rPr>
          <w:sz w:val="24"/>
          <w:szCs w:val="20"/>
        </w:rPr>
        <w:t xml:space="preserve">1</w:t>
      </w:r>
      <w:r>
        <w:rPr>
          <w:rFonts w:hint="eastAsia"/>
          <w:sz w:val="24"/>
          <w:szCs w:val="20"/>
        </w:rPr>
        <w:t xml:space="preserve">3</w:t>
      </w:r>
      <w:r>
        <w:rPr>
          <w:sz w:val="24"/>
          <w:szCs w:val="20"/>
        </w:rPr>
        <w:t xml:space="preserve">  磋商文件要求提供或供应商认为应附的其他材料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Segoe UI Symbol">
    <w:panose1 w:val="020B0502040204020203"/>
  </w:font>
  <w:font w:name="???|CS?o｡ﾀ?">
    <w:panose1 w:val="020B0503020202020204"/>
  </w:font>
  <w:font w:name="Symbol">
    <w:panose1 w:val="05050102010706020507"/>
  </w:font>
  <w:font w:name="Arial Unicode MS">
    <w:panose1 w:val="020B0604020202020204"/>
  </w:font>
  <w:font w:name="等线 Light">
    <w:panose1 w:val="02010600030101010101"/>
  </w:font>
  <w:font w:name="仿宋">
    <w:panose1 w:val="0201060906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end"/>
    </w:r>
    <w:r>
      <w:rPr>
        <w:rStyle w:val="1019"/>
      </w:rPr>
    </w:r>
    <w:r/>
  </w:p>
  <w:p>
    <w:pPr>
      <w:pStyle w:val="98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9"/>
      </w:rPr>
      <w:framePr w:wrap="around" w:vAnchor="text" w:hAnchor="margin" w:xAlign="right" w:y="1"/>
    </w:pPr>
    <w:r>
      <w:rPr>
        <w:rStyle w:val="1019"/>
      </w:rPr>
      <w:fldChar w:fldCharType="begin"/>
    </w:r>
    <w:r>
      <w:rPr>
        <w:rStyle w:val="1019"/>
      </w:rPr>
      <w:instrText xml:space="preserve">PAGE  </w:instrText>
    </w:r>
    <w:r>
      <w:rPr>
        <w:rStyle w:val="1019"/>
      </w:rPr>
      <w:fldChar w:fldCharType="end"/>
    </w:r>
    <w:r>
      <w:rPr>
        <w:rStyle w:val="1019"/>
      </w:rPr>
    </w:r>
    <w:r/>
  </w:p>
  <w:p>
    <w:pPr>
      <w:pStyle w:val="987"/>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right"/>
      <w:tabs>
        <w:tab w:val="center" w:pos="4153" w:leader="none"/>
        <w:tab w:val="right" w:pos="8306"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7"/>
        <w:ind w:left="4941" w:hanging="1140"/>
        <w:tabs>
          <w:tab w:val="num" w:pos="4941" w:leader="none"/>
        </w:tabs>
      </w:pPr>
      <w:rPr>
        <w:rFonts w:hint="eastAsia"/>
      </w:rPr>
    </w:lvl>
    <w:lvl w:ilvl="1">
      <w:start w:val="1"/>
      <w:numFmt w:val="lowerLetter"/>
      <w:isLgl w:val="false"/>
      <w:suff w:val="tab"/>
      <w:lvlText w:val="%2)"/>
      <w:lvlJc w:val="left"/>
      <w:pPr>
        <w:pStyle w:val="937"/>
        <w:ind w:left="4641" w:hanging="420"/>
        <w:tabs>
          <w:tab w:val="num" w:pos="4641" w:leader="none"/>
        </w:tabs>
      </w:pPr>
    </w:lvl>
    <w:lvl w:ilvl="2">
      <w:start w:val="1"/>
      <w:numFmt w:val="lowerRoman"/>
      <w:isLgl w:val="false"/>
      <w:suff w:val="tab"/>
      <w:lvlText w:val="%3."/>
      <w:lvlJc w:val="right"/>
      <w:pPr>
        <w:pStyle w:val="937"/>
        <w:ind w:left="5061" w:hanging="420"/>
        <w:tabs>
          <w:tab w:val="num" w:pos="5061" w:leader="none"/>
        </w:tabs>
      </w:pPr>
    </w:lvl>
    <w:lvl w:ilvl="3">
      <w:start w:val="1"/>
      <w:numFmt w:val="decimal"/>
      <w:isLgl w:val="false"/>
      <w:suff w:val="tab"/>
      <w:lvlText w:val="%4."/>
      <w:lvlJc w:val="left"/>
      <w:pPr>
        <w:pStyle w:val="937"/>
        <w:ind w:left="5481" w:hanging="420"/>
        <w:tabs>
          <w:tab w:val="num" w:pos="5481" w:leader="none"/>
        </w:tabs>
      </w:pPr>
    </w:lvl>
    <w:lvl w:ilvl="4">
      <w:start w:val="1"/>
      <w:numFmt w:val="lowerLetter"/>
      <w:isLgl w:val="false"/>
      <w:suff w:val="tab"/>
      <w:lvlText w:val="%5)"/>
      <w:lvlJc w:val="left"/>
      <w:pPr>
        <w:pStyle w:val="937"/>
        <w:ind w:left="5901" w:hanging="420"/>
        <w:tabs>
          <w:tab w:val="num" w:pos="5901" w:leader="none"/>
        </w:tabs>
      </w:pPr>
    </w:lvl>
    <w:lvl w:ilvl="5">
      <w:start w:val="1"/>
      <w:numFmt w:val="lowerRoman"/>
      <w:isLgl w:val="false"/>
      <w:suff w:val="tab"/>
      <w:lvlText w:val="%6."/>
      <w:lvlJc w:val="right"/>
      <w:pPr>
        <w:pStyle w:val="937"/>
        <w:ind w:left="6321" w:hanging="420"/>
        <w:tabs>
          <w:tab w:val="num" w:pos="6321" w:leader="none"/>
        </w:tabs>
      </w:pPr>
    </w:lvl>
    <w:lvl w:ilvl="6">
      <w:start w:val="1"/>
      <w:numFmt w:val="decimal"/>
      <w:isLgl w:val="false"/>
      <w:suff w:val="tab"/>
      <w:lvlText w:val="%7."/>
      <w:lvlJc w:val="left"/>
      <w:pPr>
        <w:pStyle w:val="937"/>
        <w:ind w:left="6741" w:hanging="420"/>
        <w:tabs>
          <w:tab w:val="num" w:pos="6741" w:leader="none"/>
        </w:tabs>
      </w:pPr>
    </w:lvl>
    <w:lvl w:ilvl="7">
      <w:start w:val="1"/>
      <w:numFmt w:val="lowerLetter"/>
      <w:isLgl w:val="false"/>
      <w:suff w:val="tab"/>
      <w:lvlText w:val="%8)"/>
      <w:lvlJc w:val="left"/>
      <w:pPr>
        <w:pStyle w:val="937"/>
        <w:ind w:left="7161" w:hanging="420"/>
        <w:tabs>
          <w:tab w:val="num" w:pos="7161" w:leader="none"/>
        </w:tabs>
      </w:pPr>
    </w:lvl>
    <w:lvl w:ilvl="8">
      <w:start w:val="1"/>
      <w:numFmt w:val="lowerRoman"/>
      <w:isLgl w:val="false"/>
      <w:suff w:val="tab"/>
      <w:lvlText w:val="%9."/>
      <w:lvlJc w:val="right"/>
      <w:pPr>
        <w:pStyle w:val="937"/>
        <w:ind w:left="7581" w:hanging="420"/>
        <w:tabs>
          <w:tab w:val="num" w:pos="7581" w:leader="none"/>
        </w:tabs>
      </w:pPr>
    </w:lvl>
  </w:abstractNum>
  <w:abstractNum w:abstractNumId="1">
    <w:multiLevelType w:val="hybridMultilevel"/>
    <w:lvl w:ilvl="0">
      <w:start w:val="1"/>
      <w:numFmt w:val="decimal"/>
      <w:pStyle w:val="1227"/>
      <w:isLgl w:val="false"/>
      <w:suff w:val="tab"/>
      <w:lvlText w:val="%1."/>
      <w:lvlJc w:val="left"/>
      <w:pPr>
        <w:pStyle w:val="937"/>
        <w:ind w:left="420" w:hanging="420"/>
      </w:pPr>
    </w:lvl>
    <w:lvl w:ilvl="1">
      <w:start w:val="1"/>
      <w:numFmt w:val="decimal"/>
      <w:isLgl w:val="false"/>
      <w:suff w:val="tab"/>
      <w:lvlText w:val="（%2）"/>
      <w:lvlJc w:val="left"/>
      <w:pPr>
        <w:pStyle w:val="937"/>
        <w:ind w:left="1140" w:hanging="720"/>
        <w:tabs>
          <w:tab w:val="num" w:pos="1140" w:leader="none"/>
        </w:tabs>
      </w:pPr>
      <w:rPr>
        <w:rFonts w:hint="eastAsia"/>
      </w:r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2">
    <w:multiLevelType w:val="hybridMultilevel"/>
    <w:lvl w:ilvl="0">
      <w:start w:val="1"/>
      <w:numFmt w:val="lowerLetter"/>
      <w:pStyle w:val="1342"/>
      <w:isLgl w:val="false"/>
      <w:suff w:val="tab"/>
      <w:lvlText w:val="%1)"/>
      <w:lvlJc w:val="left"/>
      <w:pPr>
        <w:pStyle w:val="937"/>
        <w:ind w:left="902" w:hanging="420"/>
      </w:pPr>
      <w:rPr>
        <w:color w:val="000000"/>
      </w:rPr>
    </w:lvl>
    <w:lvl w:ilvl="1">
      <w:start w:val="1"/>
      <w:numFmt w:val="lowerLetter"/>
      <w:isLgl w:val="false"/>
      <w:suff w:val="tab"/>
      <w:lvlText w:val="%2)"/>
      <w:lvlJc w:val="left"/>
      <w:pPr>
        <w:pStyle w:val="937"/>
        <w:ind w:left="1322" w:hanging="420"/>
      </w:pPr>
    </w:lvl>
    <w:lvl w:ilvl="2">
      <w:start w:val="1"/>
      <w:numFmt w:val="lowerRoman"/>
      <w:isLgl w:val="false"/>
      <w:suff w:val="tab"/>
      <w:lvlText w:val="%3."/>
      <w:lvlJc w:val="right"/>
      <w:pPr>
        <w:pStyle w:val="937"/>
        <w:ind w:left="1742" w:hanging="420"/>
      </w:pPr>
    </w:lvl>
    <w:lvl w:ilvl="3">
      <w:start w:val="1"/>
      <w:numFmt w:val="decimal"/>
      <w:isLgl w:val="false"/>
      <w:suff w:val="tab"/>
      <w:lvlText w:val="%4."/>
      <w:lvlJc w:val="left"/>
      <w:pPr>
        <w:pStyle w:val="937"/>
        <w:ind w:left="2162" w:hanging="420"/>
      </w:pPr>
    </w:lvl>
    <w:lvl w:ilvl="4">
      <w:start w:val="1"/>
      <w:numFmt w:val="lowerLetter"/>
      <w:isLgl w:val="false"/>
      <w:suff w:val="tab"/>
      <w:lvlText w:val="%5)"/>
      <w:lvlJc w:val="left"/>
      <w:pPr>
        <w:pStyle w:val="937"/>
        <w:ind w:left="2582" w:hanging="420"/>
      </w:pPr>
    </w:lvl>
    <w:lvl w:ilvl="5">
      <w:start w:val="1"/>
      <w:numFmt w:val="lowerRoman"/>
      <w:isLgl w:val="false"/>
      <w:suff w:val="tab"/>
      <w:lvlText w:val="%6."/>
      <w:lvlJc w:val="right"/>
      <w:pPr>
        <w:pStyle w:val="937"/>
        <w:ind w:left="3002" w:hanging="420"/>
      </w:pPr>
    </w:lvl>
    <w:lvl w:ilvl="6">
      <w:start w:val="1"/>
      <w:numFmt w:val="decimal"/>
      <w:isLgl w:val="false"/>
      <w:suff w:val="tab"/>
      <w:lvlText w:val="%7."/>
      <w:lvlJc w:val="left"/>
      <w:pPr>
        <w:pStyle w:val="937"/>
        <w:ind w:left="3422" w:hanging="420"/>
      </w:pPr>
    </w:lvl>
    <w:lvl w:ilvl="7">
      <w:start w:val="1"/>
      <w:numFmt w:val="lowerLetter"/>
      <w:isLgl w:val="false"/>
      <w:suff w:val="tab"/>
      <w:lvlText w:val="%8)"/>
      <w:lvlJc w:val="left"/>
      <w:pPr>
        <w:pStyle w:val="937"/>
        <w:ind w:left="3842" w:hanging="420"/>
      </w:pPr>
    </w:lvl>
    <w:lvl w:ilvl="8">
      <w:start w:val="1"/>
      <w:numFmt w:val="lowerRoman"/>
      <w:isLgl w:val="false"/>
      <w:suff w:val="tab"/>
      <w:lvlText w:val="%9."/>
      <w:lvlJc w:val="right"/>
      <w:pPr>
        <w:pStyle w:val="937"/>
        <w:ind w:left="4262" w:hanging="420"/>
      </w:pPr>
    </w:lvl>
  </w:abstractNum>
  <w:abstractNum w:abstractNumId="3">
    <w:multiLevelType w:val="hybridMultilevel"/>
    <w:lvl w:ilvl="0">
      <w:start w:val="1"/>
      <w:numFmt w:val="decimal"/>
      <w:pStyle w:val="1320"/>
      <w:isLgl w:val="false"/>
      <w:suff w:val="tab"/>
      <w:lvlText w:val="%1."/>
      <w:lvlJc w:val="left"/>
      <w:pPr>
        <w:pStyle w:val="93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71"/>
      <w:isLgl w:val="false"/>
      <w:suff w:val="nothing"/>
      <w:lvlText w:val="%1　"/>
      <w:lvlJc w:val="left"/>
      <w:pPr>
        <w:pStyle w:val="93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7"/>
        <w:ind w:left="-25" w:firstLine="0"/>
      </w:pPr>
      <w:rPr>
        <w:rFonts w:ascii="Times New Roman" w:hAnsi="Times New Roman" w:eastAsia="黑体"/>
        <w:b/>
        <w:i w:val="0"/>
        <w:sz w:val="28"/>
      </w:rPr>
    </w:lvl>
    <w:lvl w:ilvl="3">
      <w:start w:val="1"/>
      <w:numFmt w:val="decimal"/>
      <w:pStyle w:val="1285"/>
      <w:isLgl w:val="false"/>
      <w:suff w:val="nothing"/>
      <w:lvlText w:val="%1.%2.%3.%4　"/>
      <w:lvlJc w:val="left"/>
      <w:pPr>
        <w:pStyle w:val="93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7"/>
        <w:ind w:left="-25" w:firstLine="0"/>
      </w:pPr>
      <w:rPr>
        <w:rFonts w:ascii="Times New Roman" w:hAnsi="Times New Roman" w:eastAsia="宋体"/>
        <w:b/>
        <w:i w:val="0"/>
        <w:sz w:val="28"/>
      </w:rPr>
    </w:lvl>
    <w:lvl w:ilvl="6">
      <w:start w:val="1"/>
      <w:numFmt w:val="lowerLetter"/>
      <w:pStyle w:val="1293"/>
      <w:isLgl w:val="false"/>
      <w:suff w:val="tab"/>
      <w:lvlText w:val="%7) "/>
      <w:lvlJc w:val="left"/>
      <w:pPr>
        <w:pStyle w:val="937"/>
        <w:ind w:left="-125" w:firstLine="400"/>
        <w:tabs>
          <w:tab w:val="num" w:pos="635" w:leader="none"/>
        </w:tabs>
      </w:pPr>
      <w:rPr>
        <w:rFonts w:ascii="Times New Roman" w:hAnsi="Times New Roman" w:eastAsia="宋体"/>
        <w:b/>
        <w:i w:val="0"/>
        <w:color w:val="000000"/>
        <w:sz w:val="28"/>
        <w:u w:val="none"/>
      </w:rPr>
    </w:lvl>
    <w:lvl w:ilvl="7">
      <w:start w:val="1"/>
      <w:numFmt w:val="decimal"/>
      <w:pStyle w:val="1290"/>
      <w:isLgl w:val="false"/>
      <w:suff w:val="tab"/>
      <w:lvlText w:val="%8) "/>
      <w:lvlJc w:val="left"/>
      <w:pPr>
        <w:pStyle w:val="93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7"/>
        <w:ind w:left="768" w:hanging="360"/>
        <w:tabs>
          <w:tab w:val="num" w:pos="768" w:leader="none"/>
        </w:tabs>
      </w:pPr>
      <w:rPr>
        <w:rFonts w:hint="eastAsia"/>
      </w:rPr>
    </w:lvl>
    <w:lvl w:ilvl="1">
      <w:start w:val="1"/>
      <w:numFmt w:val="decimal"/>
      <w:pStyle w:val="1329"/>
      <w:isLgl w:val="false"/>
      <w:suff w:val="tab"/>
      <w:lvlText w:val="%2、"/>
      <w:lvlJc w:val="left"/>
      <w:pPr>
        <w:pStyle w:val="937"/>
        <w:ind w:left="1188" w:hanging="360"/>
        <w:tabs>
          <w:tab w:val="num" w:pos="1188" w:leader="none"/>
        </w:tabs>
      </w:pPr>
      <w:rPr>
        <w:rFonts w:hint="eastAsia"/>
      </w:rPr>
    </w:lvl>
    <w:lvl w:ilvl="2">
      <w:start w:val="1"/>
      <w:numFmt w:val="decimal"/>
      <w:isLgl w:val="false"/>
      <w:suff w:val="tab"/>
      <w:lvlText w:val="（%3）"/>
      <w:lvlJc w:val="left"/>
      <w:pPr>
        <w:pStyle w:val="937"/>
        <w:ind w:left="1968" w:hanging="720"/>
        <w:tabs>
          <w:tab w:val="num" w:pos="1968" w:leader="none"/>
        </w:tabs>
      </w:pPr>
      <w:rPr>
        <w:rFonts w:hint="eastAsia"/>
        <w:u w:val="none"/>
      </w:rPr>
    </w:lvl>
    <w:lvl w:ilvl="3">
      <w:start w:val="1"/>
      <w:numFmt w:val="decimal"/>
      <w:isLgl w:val="false"/>
      <w:suff w:val="tab"/>
      <w:lvlText w:val="%4."/>
      <w:lvlJc w:val="left"/>
      <w:pPr>
        <w:pStyle w:val="937"/>
        <w:ind w:left="2088" w:hanging="420"/>
        <w:tabs>
          <w:tab w:val="num" w:pos="2088" w:leader="none"/>
        </w:tabs>
      </w:pPr>
    </w:lvl>
    <w:lvl w:ilvl="4">
      <w:start w:val="1"/>
      <w:numFmt w:val="lowerLetter"/>
      <w:isLgl w:val="false"/>
      <w:suff w:val="tab"/>
      <w:lvlText w:val="%5)"/>
      <w:lvlJc w:val="left"/>
      <w:pPr>
        <w:pStyle w:val="937"/>
        <w:ind w:left="2508" w:hanging="420"/>
        <w:tabs>
          <w:tab w:val="num" w:pos="2508" w:leader="none"/>
        </w:tabs>
      </w:pPr>
    </w:lvl>
    <w:lvl w:ilvl="5">
      <w:start w:val="1"/>
      <w:numFmt w:val="lowerRoman"/>
      <w:isLgl w:val="false"/>
      <w:suff w:val="tab"/>
      <w:lvlText w:val="%6."/>
      <w:lvlJc w:val="right"/>
      <w:pPr>
        <w:pStyle w:val="937"/>
        <w:ind w:left="2928" w:hanging="420"/>
        <w:tabs>
          <w:tab w:val="num" w:pos="2928" w:leader="none"/>
        </w:tabs>
      </w:pPr>
    </w:lvl>
    <w:lvl w:ilvl="6">
      <w:start w:val="1"/>
      <w:numFmt w:val="decimal"/>
      <w:isLgl w:val="false"/>
      <w:suff w:val="tab"/>
      <w:lvlText w:val="%7."/>
      <w:lvlJc w:val="left"/>
      <w:pPr>
        <w:pStyle w:val="937"/>
        <w:ind w:left="3348" w:hanging="420"/>
        <w:tabs>
          <w:tab w:val="num" w:pos="3348" w:leader="none"/>
        </w:tabs>
      </w:pPr>
    </w:lvl>
    <w:lvl w:ilvl="7">
      <w:start w:val="1"/>
      <w:numFmt w:val="lowerLetter"/>
      <w:isLgl w:val="false"/>
      <w:suff w:val="tab"/>
      <w:lvlText w:val="%8)"/>
      <w:lvlJc w:val="left"/>
      <w:pPr>
        <w:pStyle w:val="937"/>
        <w:ind w:left="3768" w:hanging="420"/>
        <w:tabs>
          <w:tab w:val="num" w:pos="3768" w:leader="none"/>
        </w:tabs>
      </w:pPr>
    </w:lvl>
    <w:lvl w:ilvl="8">
      <w:start w:val="1"/>
      <w:numFmt w:val="lowerRoman"/>
      <w:isLgl w:val="false"/>
      <w:suff w:val="tab"/>
      <w:lvlText w:val="%9."/>
      <w:lvlJc w:val="right"/>
      <w:pPr>
        <w:pStyle w:val="93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7"/>
        <w:ind w:left="900" w:hanging="900"/>
        <w:tabs>
          <w:tab w:val="num" w:pos="900" w:leader="none"/>
        </w:tabs>
      </w:pPr>
      <w:rPr>
        <w:rFonts w:hint="eastAsia"/>
      </w:rPr>
    </w:lvl>
    <w:lvl w:ilvl="1">
      <w:start w:val="1"/>
      <w:numFmt w:val="decimal"/>
      <w:isLgl w:val="false"/>
      <w:suff w:val="tab"/>
      <w:lvlText w:val="%1.%2"/>
      <w:lvlJc w:val="left"/>
      <w:pPr>
        <w:pStyle w:val="93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7"/>
        <w:ind w:left="1980" w:hanging="900"/>
        <w:tabs>
          <w:tab w:val="num" w:pos="1980" w:leader="none"/>
        </w:tabs>
      </w:pPr>
      <w:rPr>
        <w:rFonts w:hint="eastAsia"/>
      </w:rPr>
    </w:lvl>
    <w:lvl w:ilvl="3">
      <w:start w:val="1"/>
      <w:numFmt w:val="decimal"/>
      <w:isLgl w:val="false"/>
      <w:suff w:val="tab"/>
      <w:lvlText w:val="%1.%2.%3.%4"/>
      <w:lvlJc w:val="left"/>
      <w:pPr>
        <w:pStyle w:val="937"/>
        <w:ind w:left="900" w:hanging="900"/>
        <w:tabs>
          <w:tab w:val="num" w:pos="900" w:leader="none"/>
        </w:tabs>
      </w:pPr>
      <w:rPr>
        <w:rFonts w:hint="eastAsia"/>
      </w:rPr>
    </w:lvl>
    <w:lvl w:ilvl="4">
      <w:start w:val="1"/>
      <w:numFmt w:val="decimal"/>
      <w:isLgl w:val="false"/>
      <w:suff w:val="tab"/>
      <w:lvlText w:val="%1.%2.%3.%4.%5"/>
      <w:lvlJc w:val="left"/>
      <w:pPr>
        <w:pStyle w:val="937"/>
        <w:ind w:left="900" w:hanging="900"/>
        <w:tabs>
          <w:tab w:val="num" w:pos="900" w:leader="none"/>
        </w:tabs>
      </w:pPr>
      <w:rPr>
        <w:rFonts w:hint="eastAsia"/>
      </w:rPr>
    </w:lvl>
    <w:lvl w:ilvl="5">
      <w:start w:val="1"/>
      <w:numFmt w:val="decimal"/>
      <w:isLgl w:val="false"/>
      <w:suff w:val="tab"/>
      <w:lvlText w:val="%1.%2.%3.%4.%5.%6"/>
      <w:lvlJc w:val="left"/>
      <w:pPr>
        <w:pStyle w:val="937"/>
        <w:ind w:left="900" w:hanging="900"/>
        <w:tabs>
          <w:tab w:val="num" w:pos="900" w:leader="none"/>
        </w:tabs>
      </w:pPr>
      <w:rPr>
        <w:rFonts w:hint="eastAsia"/>
      </w:rPr>
    </w:lvl>
    <w:lvl w:ilvl="6">
      <w:start w:val="1"/>
      <w:numFmt w:val="decimal"/>
      <w:isLgl w:val="false"/>
      <w:suff w:val="tab"/>
      <w:lvlText w:val="%1.%2.%3.%4.%5.%6.%7"/>
      <w:lvlJc w:val="left"/>
      <w:pPr>
        <w:pStyle w:val="937"/>
        <w:ind w:left="900" w:hanging="900"/>
        <w:tabs>
          <w:tab w:val="num" w:pos="900" w:leader="none"/>
        </w:tabs>
      </w:pPr>
      <w:rPr>
        <w:rFonts w:hint="eastAsia"/>
      </w:rPr>
    </w:lvl>
    <w:lvl w:ilvl="7">
      <w:start w:val="1"/>
      <w:numFmt w:val="decimal"/>
      <w:isLgl w:val="false"/>
      <w:suff w:val="tab"/>
      <w:lvlText w:val="%1.%2.%3.%4.%5.%6.%7.%8"/>
      <w:lvlJc w:val="left"/>
      <w:pPr>
        <w:pStyle w:val="937"/>
        <w:ind w:left="900" w:hanging="900"/>
        <w:tabs>
          <w:tab w:val="num" w:pos="900" w:leader="none"/>
        </w:tabs>
      </w:pPr>
      <w:rPr>
        <w:rFonts w:hint="eastAsia"/>
      </w:rPr>
    </w:lvl>
    <w:lvl w:ilvl="8">
      <w:start w:val="1"/>
      <w:numFmt w:val="decimal"/>
      <w:isLgl w:val="false"/>
      <w:suff w:val="tab"/>
      <w:lvlText w:val="%1.%2.%3.%4.%5.%6.%7.%8.%9"/>
      <w:lvlJc w:val="left"/>
      <w:pPr>
        <w:pStyle w:val="937"/>
        <w:ind w:left="900" w:hanging="900"/>
        <w:tabs>
          <w:tab w:val="num" w:pos="900" w:leader="none"/>
        </w:tabs>
      </w:pPr>
      <w:rPr>
        <w:rFonts w:hint="eastAsia"/>
      </w:rPr>
    </w:lvl>
  </w:abstractNum>
  <w:abstractNum w:abstractNumId="7">
    <w:multiLevelType w:val="hybridMultilevel"/>
    <w:lvl w:ilvl="0">
      <w:start w:val="1"/>
      <w:numFmt w:val="decimal"/>
      <w:pStyle w:val="1226"/>
      <w:isLgl w:val="false"/>
      <w:suff w:val="tab"/>
      <w:lvlText w:val="%1)"/>
      <w:lvlJc w:val="left"/>
      <w:pPr>
        <w:pStyle w:val="937"/>
        <w:ind w:left="420" w:hanging="420"/>
      </w:pPr>
    </w:lvl>
    <w:lvl w:ilvl="1">
      <w:start w:val="1"/>
      <w:numFmt w:val="lowerLetter"/>
      <w:isLgl w:val="false"/>
      <w:suff w:val="tab"/>
      <w:lvlText w:val="%2)"/>
      <w:lvlJc w:val="left"/>
      <w:pPr>
        <w:pStyle w:val="937"/>
        <w:ind w:left="840" w:hanging="420"/>
      </w:p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8">
    <w:multiLevelType w:val="hybridMultilevel"/>
    <w:lvl w:ilvl="0">
      <w:start w:val="1"/>
      <w:numFmt w:val="decimal"/>
      <w:pStyle w:val="1276"/>
      <w:isLgl w:val="false"/>
      <w:suff w:val="tab"/>
      <w:lvlText w:val="%1"/>
      <w:lvlJc w:val="left"/>
      <w:pPr>
        <w:pStyle w:val="937"/>
        <w:ind w:left="680" w:hanging="680"/>
      </w:pPr>
      <w:rPr>
        <w:rFonts w:hint="eastAsia" w:ascii="宋体" w:hAnsi="宋体" w:eastAsia="宋体"/>
      </w:rPr>
    </w:lvl>
    <w:lvl w:ilvl="1">
      <w:start w:val="1"/>
      <w:numFmt w:val="decimal"/>
      <w:pStyle w:val="1246"/>
      <w:isLgl w:val="false"/>
      <w:suff w:val="tab"/>
      <w:lvlText w:val="%1.%2"/>
      <w:lvlJc w:val="left"/>
      <w:pPr>
        <w:pStyle w:val="937"/>
        <w:ind w:left="851" w:hanging="851"/>
      </w:pPr>
      <w:rPr>
        <w:rFonts w:hint="eastAsia" w:ascii="宋体" w:hAnsi="宋体" w:eastAsia="宋体"/>
        <w:color w:val="000000"/>
      </w:rPr>
    </w:lvl>
    <w:lvl w:ilvl="2">
      <w:start w:val="1"/>
      <w:numFmt w:val="decimal"/>
      <w:pStyle w:val="1257"/>
      <w:isLgl w:val="false"/>
      <w:suff w:val="tab"/>
      <w:lvlText w:val="%1.%2.%3"/>
      <w:lvlJc w:val="left"/>
      <w:pPr>
        <w:pStyle w:val="937"/>
        <w:ind w:left="851" w:hanging="851"/>
      </w:pPr>
      <w:rPr>
        <w:rFonts w:hint="eastAsia"/>
      </w:rPr>
    </w:lvl>
    <w:lvl w:ilvl="3">
      <w:start w:val="1"/>
      <w:numFmt w:val="decimal"/>
      <w:isLgl w:val="false"/>
      <w:suff w:val="tab"/>
      <w:lvlText w:val="%1.%2.%3.%4"/>
      <w:lvlJc w:val="left"/>
      <w:pPr>
        <w:pStyle w:val="937"/>
        <w:ind w:left="680" w:hanging="680"/>
      </w:pPr>
      <w:rPr>
        <w:rFonts w:hint="eastAsia"/>
      </w:rPr>
    </w:lvl>
    <w:lvl w:ilvl="4">
      <w:start w:val="1"/>
      <w:numFmt w:val="decimal"/>
      <w:isLgl w:val="false"/>
      <w:suff w:val="tab"/>
      <w:lvlText w:val="%1.%2.%3.%4.%5"/>
      <w:lvlJc w:val="left"/>
      <w:pPr>
        <w:pStyle w:val="937"/>
        <w:ind w:left="680" w:hanging="680"/>
      </w:pPr>
      <w:rPr>
        <w:rFonts w:hint="eastAsia"/>
      </w:rPr>
    </w:lvl>
    <w:lvl w:ilvl="5">
      <w:start w:val="1"/>
      <w:numFmt w:val="decimal"/>
      <w:isLgl w:val="false"/>
      <w:suff w:val="tab"/>
      <w:lvlText w:val="%1.%2.%3.%4.%5.%6"/>
      <w:lvlJc w:val="left"/>
      <w:pPr>
        <w:pStyle w:val="937"/>
        <w:ind w:left="680" w:hanging="680"/>
      </w:pPr>
      <w:rPr>
        <w:rFonts w:hint="eastAsia"/>
      </w:rPr>
    </w:lvl>
    <w:lvl w:ilvl="6">
      <w:start w:val="1"/>
      <w:numFmt w:val="decimal"/>
      <w:isLgl w:val="false"/>
      <w:suff w:val="tab"/>
      <w:lvlText w:val="%1.%2.%3.%4.%5.%6.%7"/>
      <w:lvlJc w:val="left"/>
      <w:pPr>
        <w:pStyle w:val="937"/>
        <w:ind w:left="680" w:hanging="680"/>
      </w:pPr>
      <w:rPr>
        <w:rFonts w:hint="eastAsia"/>
      </w:rPr>
    </w:lvl>
    <w:lvl w:ilvl="7">
      <w:start w:val="1"/>
      <w:numFmt w:val="decimal"/>
      <w:isLgl w:val="false"/>
      <w:suff w:val="tab"/>
      <w:lvlText w:val="%1.%2.%3.%4.%5.%6.%7.%8"/>
      <w:lvlJc w:val="left"/>
      <w:pPr>
        <w:pStyle w:val="937"/>
        <w:ind w:left="680" w:hanging="680"/>
      </w:pPr>
      <w:rPr>
        <w:rFonts w:hint="eastAsia"/>
      </w:rPr>
    </w:lvl>
    <w:lvl w:ilvl="8">
      <w:start w:val="1"/>
      <w:numFmt w:val="decimal"/>
      <w:isLgl w:val="false"/>
      <w:suff w:val="tab"/>
      <w:lvlText w:val="%1.%2.%3.%4.%5.%6.%7.%8.%9"/>
      <w:lvlJc w:val="left"/>
      <w:pPr>
        <w:pStyle w:val="937"/>
        <w:ind w:left="680" w:hanging="680"/>
      </w:pPr>
      <w:rPr>
        <w:rFonts w:hint="eastAsia"/>
      </w:rPr>
    </w:lvl>
  </w:abstractNum>
  <w:abstractNum w:abstractNumId="9">
    <w:multiLevelType w:val="hybridMultilevel"/>
    <w:lvl w:ilvl="0">
      <w:start w:val="1"/>
      <w:numFmt w:val="decimal"/>
      <w:isLgl w:val="false"/>
      <w:suff w:val="tab"/>
      <w:lvlText w:val="%1"/>
      <w:lvlJc w:val="left"/>
      <w:pPr>
        <w:pStyle w:val="937"/>
        <w:ind w:left="900" w:hanging="900"/>
        <w:tabs>
          <w:tab w:val="num" w:pos="900" w:leader="none"/>
        </w:tabs>
      </w:pPr>
      <w:rPr>
        <w:rFonts w:hint="eastAsia"/>
      </w:rPr>
    </w:lvl>
    <w:lvl w:ilvl="1">
      <w:start w:val="1"/>
      <w:numFmt w:val="decimal"/>
      <w:isLgl w:val="false"/>
      <w:suff w:val="tab"/>
      <w:lvlText w:val="%1.%2"/>
      <w:lvlJc w:val="left"/>
      <w:pPr>
        <w:pStyle w:val="93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37"/>
        <w:ind w:left="1980" w:hanging="900"/>
        <w:tabs>
          <w:tab w:val="num" w:pos="1980" w:leader="none"/>
        </w:tabs>
      </w:pPr>
      <w:rPr>
        <w:rFonts w:hint="eastAsia"/>
      </w:rPr>
    </w:lvl>
    <w:lvl w:ilvl="3">
      <w:start w:val="1"/>
      <w:numFmt w:val="decimal"/>
      <w:isLgl w:val="false"/>
      <w:suff w:val="tab"/>
      <w:lvlText w:val="%1.%2.%3.%4"/>
      <w:lvlJc w:val="left"/>
      <w:pPr>
        <w:pStyle w:val="937"/>
        <w:ind w:left="900" w:hanging="900"/>
        <w:tabs>
          <w:tab w:val="num" w:pos="900" w:leader="none"/>
        </w:tabs>
      </w:pPr>
      <w:rPr>
        <w:rFonts w:hint="eastAsia"/>
      </w:rPr>
    </w:lvl>
    <w:lvl w:ilvl="4">
      <w:start w:val="1"/>
      <w:numFmt w:val="decimal"/>
      <w:isLgl w:val="false"/>
      <w:suff w:val="tab"/>
      <w:lvlText w:val="%1.%2.%3.%4.%5"/>
      <w:lvlJc w:val="left"/>
      <w:pPr>
        <w:pStyle w:val="937"/>
        <w:ind w:left="900" w:hanging="900"/>
        <w:tabs>
          <w:tab w:val="num" w:pos="900" w:leader="none"/>
        </w:tabs>
      </w:pPr>
      <w:rPr>
        <w:rFonts w:hint="eastAsia"/>
      </w:rPr>
    </w:lvl>
    <w:lvl w:ilvl="5">
      <w:start w:val="1"/>
      <w:numFmt w:val="decimal"/>
      <w:isLgl w:val="false"/>
      <w:suff w:val="tab"/>
      <w:lvlText w:val="%1.%2.%3.%4.%5.%6"/>
      <w:lvlJc w:val="left"/>
      <w:pPr>
        <w:pStyle w:val="937"/>
        <w:ind w:left="900" w:hanging="900"/>
        <w:tabs>
          <w:tab w:val="num" w:pos="900" w:leader="none"/>
        </w:tabs>
      </w:pPr>
      <w:rPr>
        <w:rFonts w:hint="eastAsia"/>
      </w:rPr>
    </w:lvl>
    <w:lvl w:ilvl="6">
      <w:start w:val="1"/>
      <w:numFmt w:val="decimal"/>
      <w:isLgl w:val="false"/>
      <w:suff w:val="tab"/>
      <w:lvlText w:val="%1.%2.%3.%4.%5.%6.%7"/>
      <w:lvlJc w:val="left"/>
      <w:pPr>
        <w:pStyle w:val="937"/>
        <w:ind w:left="900" w:hanging="900"/>
        <w:tabs>
          <w:tab w:val="num" w:pos="900" w:leader="none"/>
        </w:tabs>
      </w:pPr>
      <w:rPr>
        <w:rFonts w:hint="eastAsia"/>
      </w:rPr>
    </w:lvl>
    <w:lvl w:ilvl="7">
      <w:start w:val="1"/>
      <w:numFmt w:val="decimal"/>
      <w:isLgl w:val="false"/>
      <w:suff w:val="tab"/>
      <w:lvlText w:val="%1.%2.%3.%4.%5.%6.%7.%8"/>
      <w:lvlJc w:val="left"/>
      <w:pPr>
        <w:pStyle w:val="937"/>
        <w:ind w:left="900" w:hanging="900"/>
        <w:tabs>
          <w:tab w:val="num" w:pos="900" w:leader="none"/>
        </w:tabs>
      </w:pPr>
      <w:rPr>
        <w:rFonts w:hint="eastAsia"/>
      </w:rPr>
    </w:lvl>
    <w:lvl w:ilvl="8">
      <w:start w:val="1"/>
      <w:numFmt w:val="decimal"/>
      <w:isLgl w:val="false"/>
      <w:suff w:val="tab"/>
      <w:lvlText w:val="%1.%2.%3.%4.%5.%6.%7.%8.%9"/>
      <w:lvlJc w:val="left"/>
      <w:pPr>
        <w:pStyle w:val="937"/>
        <w:ind w:left="900" w:hanging="900"/>
        <w:tabs>
          <w:tab w:val="num" w:pos="900" w:leader="none"/>
        </w:tabs>
      </w:pPr>
      <w:rPr>
        <w:rFonts w:hint="eastAsia"/>
      </w:rPr>
    </w:lvl>
  </w:abstractNum>
  <w:abstractNum w:abstractNumId="10">
    <w:multiLevelType w:val="hybridMultilevel"/>
    <w:lvl w:ilvl="0">
      <w:start w:val="1"/>
      <w:numFmt w:val="bullet"/>
      <w:pStyle w:val="1279"/>
      <w:isLgl w:val="false"/>
      <w:suff w:val="tab"/>
      <w:lvlText w:val=""/>
      <w:lvlJc w:val="left"/>
      <w:pPr>
        <w:pStyle w:val="937"/>
        <w:ind w:left="902" w:hanging="420"/>
      </w:pPr>
      <w:rPr>
        <w:rFonts w:ascii="Wingdings" w:hAnsi="Wingdings"/>
      </w:rPr>
    </w:lvl>
    <w:lvl w:ilvl="1">
      <w:start w:val="1"/>
      <w:numFmt w:val="bullet"/>
      <w:isLgl w:val="false"/>
      <w:suff w:val="tab"/>
      <w:lvlText w:val=""/>
      <w:lvlJc w:val="left"/>
      <w:pPr>
        <w:pStyle w:val="937"/>
        <w:ind w:left="840" w:hanging="420"/>
      </w:pPr>
      <w:rPr>
        <w:rFonts w:ascii="Wingdings" w:hAnsi="Wingdings"/>
      </w:rPr>
    </w:lvl>
    <w:lvl w:ilvl="2">
      <w:start w:val="1"/>
      <w:numFmt w:val="bullet"/>
      <w:isLgl w:val="false"/>
      <w:suff w:val="tab"/>
      <w:lvlText w:val=""/>
      <w:lvlJc w:val="left"/>
      <w:pPr>
        <w:pStyle w:val="937"/>
        <w:ind w:left="1260" w:hanging="420"/>
      </w:pPr>
      <w:rPr>
        <w:rFonts w:ascii="Wingdings" w:hAnsi="Wingdings"/>
      </w:rPr>
    </w:lvl>
    <w:lvl w:ilvl="3">
      <w:start w:val="1"/>
      <w:numFmt w:val="bullet"/>
      <w:isLgl w:val="false"/>
      <w:suff w:val="tab"/>
      <w:lvlText w:val=""/>
      <w:lvlJc w:val="left"/>
      <w:pPr>
        <w:pStyle w:val="937"/>
        <w:ind w:left="1680" w:hanging="420"/>
      </w:pPr>
      <w:rPr>
        <w:rFonts w:ascii="Wingdings" w:hAnsi="Wingdings"/>
      </w:rPr>
    </w:lvl>
    <w:lvl w:ilvl="4">
      <w:start w:val="1"/>
      <w:numFmt w:val="bullet"/>
      <w:isLgl w:val="false"/>
      <w:suff w:val="tab"/>
      <w:lvlText w:val=""/>
      <w:lvlJc w:val="left"/>
      <w:pPr>
        <w:pStyle w:val="937"/>
        <w:ind w:left="2100" w:hanging="420"/>
      </w:pPr>
      <w:rPr>
        <w:rFonts w:ascii="Wingdings" w:hAnsi="Wingdings"/>
      </w:rPr>
    </w:lvl>
    <w:lvl w:ilvl="5">
      <w:start w:val="1"/>
      <w:numFmt w:val="bullet"/>
      <w:isLgl w:val="false"/>
      <w:suff w:val="tab"/>
      <w:lvlText w:val=""/>
      <w:lvlJc w:val="left"/>
      <w:pPr>
        <w:pStyle w:val="937"/>
        <w:ind w:left="2520" w:hanging="420"/>
      </w:pPr>
      <w:rPr>
        <w:rFonts w:ascii="Wingdings" w:hAnsi="Wingdings"/>
      </w:rPr>
    </w:lvl>
    <w:lvl w:ilvl="6">
      <w:start w:val="1"/>
      <w:numFmt w:val="bullet"/>
      <w:isLgl w:val="false"/>
      <w:suff w:val="tab"/>
      <w:lvlText w:val=""/>
      <w:lvlJc w:val="left"/>
      <w:pPr>
        <w:pStyle w:val="937"/>
        <w:ind w:left="2940" w:hanging="420"/>
      </w:pPr>
      <w:rPr>
        <w:rFonts w:ascii="Wingdings" w:hAnsi="Wingdings"/>
      </w:rPr>
    </w:lvl>
    <w:lvl w:ilvl="7">
      <w:start w:val="1"/>
      <w:numFmt w:val="bullet"/>
      <w:isLgl w:val="false"/>
      <w:suff w:val="tab"/>
      <w:lvlText w:val=""/>
      <w:lvlJc w:val="left"/>
      <w:pPr>
        <w:pStyle w:val="937"/>
        <w:ind w:left="3360" w:hanging="420"/>
      </w:pPr>
      <w:rPr>
        <w:rFonts w:ascii="Wingdings" w:hAnsi="Wingdings"/>
      </w:rPr>
    </w:lvl>
    <w:lvl w:ilvl="8">
      <w:start w:val="1"/>
      <w:numFmt w:val="bullet"/>
      <w:isLgl w:val="false"/>
      <w:suff w:val="tab"/>
      <w:lvlText w:val=""/>
      <w:lvlJc w:val="left"/>
      <w:pPr>
        <w:pStyle w:val="937"/>
        <w:ind w:left="3780" w:hanging="420"/>
      </w:pPr>
      <w:rPr>
        <w:rFonts w:ascii="Wingdings" w:hAnsi="Wingdings"/>
      </w:rPr>
    </w:lvl>
  </w:abstractNum>
  <w:abstractNum w:abstractNumId="11">
    <w:multiLevelType w:val="hybridMultilevel"/>
    <w:lvl w:ilvl="0">
      <w:start w:val="1"/>
      <w:numFmt w:val="bullet"/>
      <w:pStyle w:val="1304"/>
      <w:isLgl w:val="false"/>
      <w:suff w:val="tab"/>
      <w:lvlText w:val=""/>
      <w:lvlJc w:val="left"/>
      <w:pPr>
        <w:pStyle w:val="937"/>
        <w:ind w:left="902" w:hanging="420"/>
      </w:pPr>
      <w:rPr>
        <w:rFonts w:ascii="Wingdings" w:hAnsi="Wingdings"/>
      </w:rPr>
    </w:lvl>
    <w:lvl w:ilvl="1">
      <w:start w:val="1"/>
      <w:numFmt w:val="bullet"/>
      <w:isLgl w:val="false"/>
      <w:suff w:val="tab"/>
      <w:lvlText w:val=""/>
      <w:lvlJc w:val="left"/>
      <w:pPr>
        <w:pStyle w:val="937"/>
        <w:ind w:left="1322" w:hanging="420"/>
      </w:pPr>
      <w:rPr>
        <w:rFonts w:ascii="Wingdings" w:hAnsi="Wingdings"/>
      </w:rPr>
    </w:lvl>
    <w:lvl w:ilvl="2">
      <w:start w:val="1"/>
      <w:numFmt w:val="bullet"/>
      <w:isLgl w:val="false"/>
      <w:suff w:val="tab"/>
      <w:lvlText w:val=""/>
      <w:lvlJc w:val="left"/>
      <w:pPr>
        <w:pStyle w:val="937"/>
        <w:ind w:left="1742" w:hanging="420"/>
      </w:pPr>
      <w:rPr>
        <w:rFonts w:ascii="Wingdings" w:hAnsi="Wingdings"/>
      </w:rPr>
    </w:lvl>
    <w:lvl w:ilvl="3">
      <w:start w:val="1"/>
      <w:numFmt w:val="bullet"/>
      <w:isLgl w:val="false"/>
      <w:suff w:val="tab"/>
      <w:lvlText w:val=""/>
      <w:lvlJc w:val="left"/>
      <w:pPr>
        <w:pStyle w:val="937"/>
        <w:ind w:left="2162" w:hanging="420"/>
      </w:pPr>
      <w:rPr>
        <w:rFonts w:ascii="Wingdings" w:hAnsi="Wingdings"/>
      </w:rPr>
    </w:lvl>
    <w:lvl w:ilvl="4">
      <w:start w:val="1"/>
      <w:numFmt w:val="bullet"/>
      <w:isLgl w:val="false"/>
      <w:suff w:val="tab"/>
      <w:lvlText w:val=""/>
      <w:lvlJc w:val="left"/>
      <w:pPr>
        <w:pStyle w:val="937"/>
        <w:ind w:left="2582" w:hanging="420"/>
      </w:pPr>
      <w:rPr>
        <w:rFonts w:ascii="Wingdings" w:hAnsi="Wingdings"/>
      </w:rPr>
    </w:lvl>
    <w:lvl w:ilvl="5">
      <w:start w:val="1"/>
      <w:numFmt w:val="bullet"/>
      <w:isLgl w:val="false"/>
      <w:suff w:val="tab"/>
      <w:lvlText w:val=""/>
      <w:lvlJc w:val="left"/>
      <w:pPr>
        <w:pStyle w:val="937"/>
        <w:ind w:left="3002" w:hanging="420"/>
      </w:pPr>
      <w:rPr>
        <w:rFonts w:ascii="Wingdings" w:hAnsi="Wingdings"/>
      </w:rPr>
    </w:lvl>
    <w:lvl w:ilvl="6">
      <w:start w:val="1"/>
      <w:numFmt w:val="bullet"/>
      <w:isLgl w:val="false"/>
      <w:suff w:val="tab"/>
      <w:lvlText w:val=""/>
      <w:lvlJc w:val="left"/>
      <w:pPr>
        <w:pStyle w:val="937"/>
        <w:ind w:left="3422" w:hanging="420"/>
      </w:pPr>
      <w:rPr>
        <w:rFonts w:ascii="Wingdings" w:hAnsi="Wingdings"/>
      </w:rPr>
    </w:lvl>
    <w:lvl w:ilvl="7">
      <w:start w:val="1"/>
      <w:numFmt w:val="bullet"/>
      <w:isLgl w:val="false"/>
      <w:suff w:val="tab"/>
      <w:lvlText w:val=""/>
      <w:lvlJc w:val="left"/>
      <w:pPr>
        <w:pStyle w:val="937"/>
        <w:ind w:left="3842" w:hanging="420"/>
      </w:pPr>
      <w:rPr>
        <w:rFonts w:ascii="Wingdings" w:hAnsi="Wingdings"/>
      </w:rPr>
    </w:lvl>
    <w:lvl w:ilvl="8">
      <w:start w:val="1"/>
      <w:numFmt w:val="bullet"/>
      <w:isLgl w:val="false"/>
      <w:suff w:val="tab"/>
      <w:lvlText w:val=""/>
      <w:lvlJc w:val="left"/>
      <w:pPr>
        <w:pStyle w:val="937"/>
        <w:ind w:left="4262" w:hanging="420"/>
      </w:pPr>
      <w:rPr>
        <w:rFonts w:ascii="Wingdings" w:hAnsi="Wingdings"/>
      </w:rPr>
    </w:lvl>
  </w:abstractNum>
  <w:num w:numId="1">
    <w:abstractNumId w:val="1"/>
  </w:num>
  <w:num w:numId="2">
    <w:abstractNumId w:val="7"/>
  </w:num>
  <w:num w:numId="3">
    <w:abstractNumId w:val="8"/>
  </w:num>
  <w:num w:numId="4">
    <w:abstractNumId w:val="4"/>
  </w:num>
  <w:num w:numId="5">
    <w:abstractNumId w:val="10"/>
  </w:num>
  <w:num w:numId="6">
    <w:abstractNumId w:val="11"/>
  </w:num>
  <w:num w:numId="7">
    <w:abstractNumId w:val="3"/>
  </w:num>
  <w:num w:numId="8">
    <w:abstractNumId w:val="5"/>
  </w:num>
  <w:num w:numId="9">
    <w:abstractNumId w:val="2"/>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7"/>
    <w:next w:val="937"/>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7"/>
    <w:next w:val="937"/>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7"/>
    <w:next w:val="937"/>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7"/>
    <w:next w:val="937"/>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7"/>
    <w:next w:val="937"/>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7"/>
    <w:next w:val="937"/>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7"/>
    <w:next w:val="937"/>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7"/>
    <w:next w:val="937"/>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7"/>
    <w:next w:val="937"/>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List Paragraph"/>
    <w:basedOn w:val="937"/>
    <w:uiPriority w:val="34"/>
    <w:qFormat/>
    <w:pPr>
      <w:contextualSpacing/>
      <w:ind w:left="720"/>
    </w:pPr>
  </w:style>
  <w:style w:type="paragraph" w:styleId="780">
    <w:name w:val="No Spacing"/>
    <w:uiPriority w:val="1"/>
    <w:qFormat/>
    <w:pPr>
      <w:spacing w:before="0" w:after="0" w:line="240" w:lineRule="auto"/>
    </w:pPr>
  </w:style>
  <w:style w:type="paragraph" w:styleId="781">
    <w:name w:val="Title"/>
    <w:basedOn w:val="937"/>
    <w:next w:val="937"/>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7"/>
    <w:next w:val="937"/>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7"/>
    <w:next w:val="937"/>
    <w:link w:val="786"/>
    <w:uiPriority w:val="29"/>
    <w:qFormat/>
    <w:pPr>
      <w:ind w:left="720" w:right="720"/>
    </w:pPr>
    <w:rPr>
      <w:i/>
    </w:rPr>
  </w:style>
  <w:style w:type="character" w:styleId="786">
    <w:name w:val="Quote Char"/>
    <w:link w:val="785"/>
    <w:uiPriority w:val="29"/>
    <w:rPr>
      <w:i/>
    </w:rPr>
  </w:style>
  <w:style w:type="paragraph" w:styleId="787">
    <w:name w:val="Intense Quote"/>
    <w:basedOn w:val="937"/>
    <w:next w:val="937"/>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7"/>
    <w:link w:val="1159"/>
    <w:uiPriority w:val="99"/>
    <w:unhideWhenUsed/>
    <w:pPr>
      <w:spacing w:after="0" w:line="240" w:lineRule="auto"/>
      <w:tabs>
        <w:tab w:val="center" w:pos="7143" w:leader="none"/>
        <w:tab w:val="right" w:pos="14287" w:leader="none"/>
      </w:tabs>
    </w:pPr>
  </w:style>
  <w:style w:type="paragraph" w:styleId="790">
    <w:name w:val="Footer"/>
    <w:basedOn w:val="937"/>
    <w:link w:val="792"/>
    <w:uiPriority w:val="99"/>
    <w:unhideWhenUsed/>
    <w:pPr>
      <w:spacing w:after="0" w:line="240" w:lineRule="auto"/>
      <w:tabs>
        <w:tab w:val="center" w:pos="7143" w:leader="none"/>
        <w:tab w:val="right" w:pos="14287" w:leader="none"/>
      </w:tabs>
    </w:pPr>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90"/>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sz w:val="21"/>
      <w:szCs w:val="24"/>
      <w:lang w:val="en-US" w:eastAsia="zh-CN" w:bidi="ar-SA"/>
    </w:rPr>
  </w:style>
  <w:style w:type="paragraph" w:styleId="938">
    <w:name w:val="标题 1"/>
    <w:basedOn w:val="937"/>
    <w:next w:val="937"/>
    <w:link w:val="949"/>
    <w:qFormat/>
    <w:pPr>
      <w:jc w:val="center"/>
      <w:keepLines/>
      <w:keepNext/>
      <w:spacing w:before="240" w:after="120" w:line="300" w:lineRule="auto"/>
      <w:outlineLvl w:val="0"/>
    </w:pPr>
    <w:rPr>
      <w:rFonts w:ascii="宋体"/>
      <w:b/>
      <w:sz w:val="32"/>
      <w:szCs w:val="20"/>
    </w:rPr>
  </w:style>
  <w:style w:type="paragraph" w:styleId="939">
    <w:name w:val="标题 2"/>
    <w:basedOn w:val="937"/>
    <w:next w:val="937"/>
    <w:link w:val="950"/>
    <w:qFormat/>
    <w:pPr>
      <w:jc w:val="center"/>
      <w:keepLines/>
      <w:keepNext/>
      <w:spacing w:before="120" w:line="300" w:lineRule="auto"/>
      <w:outlineLvl w:val="1"/>
    </w:pPr>
    <w:rPr>
      <w:rFonts w:ascii="Arial" w:hAnsi="Arial" w:eastAsia="黑体"/>
      <w:b/>
      <w:sz w:val="30"/>
      <w:szCs w:val="20"/>
    </w:rPr>
  </w:style>
  <w:style w:type="paragraph" w:styleId="940">
    <w:name w:val="标题 3"/>
    <w:basedOn w:val="937"/>
    <w:next w:val="937"/>
    <w:link w:val="951"/>
    <w:qFormat/>
    <w:pPr>
      <w:jc w:val="left"/>
      <w:keepLines/>
      <w:keepNext/>
      <w:spacing w:before="360" w:after="120"/>
      <w:outlineLvl w:val="2"/>
    </w:pPr>
    <w:rPr>
      <w:rFonts w:ascii="宋体"/>
      <w:b/>
      <w:sz w:val="24"/>
      <w:szCs w:val="20"/>
      <w:u w:val="single"/>
    </w:rPr>
  </w:style>
  <w:style w:type="paragraph" w:styleId="941">
    <w:name w:val="标题 4"/>
    <w:basedOn w:val="937"/>
    <w:next w:val="937"/>
    <w:link w:val="952"/>
    <w:qFormat/>
    <w:pPr>
      <w:keepLines/>
      <w:keepNext/>
      <w:spacing w:before="280" w:after="290" w:line="376" w:lineRule="atLeast"/>
      <w:outlineLvl w:val="3"/>
    </w:pPr>
    <w:rPr>
      <w:rFonts w:ascii="Arial" w:hAnsi="Arial" w:eastAsia="黑体"/>
      <w:b/>
      <w:sz w:val="28"/>
      <w:szCs w:val="20"/>
    </w:rPr>
  </w:style>
  <w:style w:type="paragraph" w:styleId="942">
    <w:name w:val="标题 5"/>
    <w:basedOn w:val="937"/>
    <w:next w:val="937"/>
    <w:link w:val="953"/>
    <w:qFormat/>
    <w:pPr>
      <w:keepLines/>
      <w:keepNext/>
      <w:spacing w:before="280" w:after="290" w:line="376" w:lineRule="atLeast"/>
      <w:outlineLvl w:val="4"/>
    </w:pPr>
    <w:rPr>
      <w:b/>
      <w:sz w:val="28"/>
      <w:szCs w:val="20"/>
    </w:rPr>
  </w:style>
  <w:style w:type="paragraph" w:styleId="943">
    <w:name w:val="标题 6"/>
    <w:basedOn w:val="937"/>
    <w:next w:val="937"/>
    <w:link w:val="954"/>
    <w:qFormat/>
    <w:pPr>
      <w:keepLines/>
      <w:keepNext/>
      <w:spacing w:before="240" w:after="64" w:line="320" w:lineRule="atLeast"/>
      <w:outlineLvl w:val="5"/>
    </w:pPr>
    <w:rPr>
      <w:rFonts w:ascii="Arial" w:hAnsi="Arial" w:eastAsia="黑体"/>
      <w:b/>
      <w:sz w:val="24"/>
      <w:szCs w:val="20"/>
    </w:rPr>
  </w:style>
  <w:style w:type="paragraph" w:styleId="944">
    <w:name w:val="标题 7"/>
    <w:basedOn w:val="937"/>
    <w:next w:val="937"/>
    <w:link w:val="955"/>
    <w:qFormat/>
    <w:pPr>
      <w:keepLines/>
      <w:keepNext/>
      <w:spacing w:before="240" w:after="64" w:line="320" w:lineRule="atLeast"/>
      <w:outlineLvl w:val="6"/>
    </w:pPr>
    <w:rPr>
      <w:b/>
      <w:sz w:val="24"/>
      <w:szCs w:val="20"/>
    </w:rPr>
  </w:style>
  <w:style w:type="paragraph" w:styleId="945">
    <w:name w:val="标题 8"/>
    <w:basedOn w:val="937"/>
    <w:next w:val="937"/>
    <w:link w:val="956"/>
    <w:qFormat/>
    <w:pPr>
      <w:keepLines/>
      <w:keepNext/>
      <w:spacing w:before="240" w:after="64" w:line="320" w:lineRule="atLeast"/>
      <w:outlineLvl w:val="7"/>
    </w:pPr>
    <w:rPr>
      <w:rFonts w:ascii="Arial" w:hAnsi="Arial" w:eastAsia="黑体"/>
      <w:sz w:val="24"/>
      <w:szCs w:val="20"/>
    </w:rPr>
  </w:style>
  <w:style w:type="paragraph" w:styleId="946">
    <w:name w:val="标题 9"/>
    <w:basedOn w:val="937"/>
    <w:next w:val="937"/>
    <w:link w:val="957"/>
    <w:qFormat/>
    <w:pPr>
      <w:keepLines/>
      <w:keepNext/>
      <w:spacing w:before="240" w:after="64" w:line="320" w:lineRule="atLeast"/>
      <w:outlineLvl w:val="8"/>
    </w:pPr>
    <w:rPr>
      <w:rFonts w:ascii="Arial" w:hAnsi="Arial" w:eastAsia="黑体"/>
      <w:szCs w:val="20"/>
    </w:rPr>
  </w:style>
  <w:style w:type="character" w:styleId="947">
    <w:name w:val="默认段落字体"/>
    <w:next w:val="947"/>
    <w:link w:val="937"/>
    <w:uiPriority w:val="1"/>
    <w:unhideWhenUsed/>
    <w:qFormat/>
  </w:style>
  <w:style w:type="table" w:styleId="948">
    <w:name w:val="普通表格"/>
    <w:next w:val="948"/>
    <w:link w:val="937"/>
    <w:uiPriority w:val="99"/>
    <w:unhideWhenUsed/>
    <w:qFormat/>
    <w:tblPr/>
  </w:style>
  <w:style w:type="character" w:styleId="949">
    <w:name w:val="标题 1 Char"/>
    <w:next w:val="949"/>
    <w:link w:val="938"/>
    <w:qFormat/>
    <w:rPr>
      <w:rFonts w:ascii="宋体"/>
      <w:b/>
      <w:sz w:val="32"/>
    </w:rPr>
  </w:style>
  <w:style w:type="character" w:styleId="950">
    <w:name w:val="标题 2 Char1"/>
    <w:next w:val="950"/>
    <w:link w:val="939"/>
    <w:qFormat/>
    <w:rPr>
      <w:rFonts w:ascii="Arial" w:hAnsi="Arial" w:eastAsia="黑体"/>
      <w:b/>
      <w:sz w:val="30"/>
      <w:lang w:val="en-US" w:eastAsia="zh-CN" w:bidi="ar-SA"/>
    </w:rPr>
  </w:style>
  <w:style w:type="character" w:styleId="951">
    <w:name w:val="标题 3 Char1"/>
    <w:next w:val="951"/>
    <w:link w:val="940"/>
    <w:qFormat/>
    <w:rPr>
      <w:rFonts w:ascii="宋体" w:eastAsia="宋体"/>
      <w:b/>
      <w:sz w:val="24"/>
      <w:u w:val="single"/>
      <w:lang w:val="en-US" w:eastAsia="zh-CN" w:bidi="ar-SA"/>
    </w:rPr>
  </w:style>
  <w:style w:type="character" w:styleId="952">
    <w:name w:val="标题 4 Char"/>
    <w:next w:val="952"/>
    <w:link w:val="941"/>
    <w:qFormat/>
    <w:rPr>
      <w:rFonts w:ascii="Arial" w:hAnsi="Arial" w:eastAsia="黑体"/>
      <w:b/>
      <w:sz w:val="28"/>
    </w:rPr>
  </w:style>
  <w:style w:type="character" w:styleId="953">
    <w:name w:val="标题 5 Char"/>
    <w:next w:val="953"/>
    <w:link w:val="942"/>
    <w:qFormat/>
    <w:rPr>
      <w:b/>
      <w:sz w:val="28"/>
    </w:rPr>
  </w:style>
  <w:style w:type="character" w:styleId="954">
    <w:name w:val="标题 6 Char"/>
    <w:next w:val="954"/>
    <w:link w:val="943"/>
    <w:qFormat/>
    <w:rPr>
      <w:rFonts w:ascii="Arial" w:hAnsi="Arial" w:eastAsia="黑体"/>
      <w:b/>
      <w:sz w:val="24"/>
    </w:rPr>
  </w:style>
  <w:style w:type="character" w:styleId="955">
    <w:name w:val="标题 7 Char"/>
    <w:next w:val="955"/>
    <w:link w:val="944"/>
    <w:qFormat/>
    <w:rPr>
      <w:b/>
      <w:sz w:val="24"/>
    </w:rPr>
  </w:style>
  <w:style w:type="character" w:styleId="956">
    <w:name w:val="标题 8 Char"/>
    <w:next w:val="956"/>
    <w:link w:val="945"/>
    <w:qFormat/>
    <w:rPr>
      <w:rFonts w:ascii="Arial" w:hAnsi="Arial" w:eastAsia="黑体"/>
      <w:sz w:val="24"/>
    </w:rPr>
  </w:style>
  <w:style w:type="character" w:styleId="957">
    <w:name w:val="标题 9 Char"/>
    <w:next w:val="957"/>
    <w:link w:val="946"/>
    <w:qFormat/>
    <w:rPr>
      <w:rFonts w:ascii="Arial" w:hAnsi="Arial" w:eastAsia="黑体"/>
      <w:sz w:val="21"/>
    </w:rPr>
  </w:style>
  <w:style w:type="paragraph" w:styleId="958">
    <w:name w:val="列表 3"/>
    <w:basedOn w:val="937"/>
    <w:next w:val="958"/>
    <w:link w:val="937"/>
    <w:pPr>
      <w:ind w:left="100" w:hanging="200"/>
    </w:pPr>
    <w:rPr>
      <w:rFonts w:eastAsia="楷体_GB2312"/>
      <w:sz w:val="26"/>
      <w:szCs w:val="20"/>
    </w:rPr>
  </w:style>
  <w:style w:type="paragraph" w:styleId="959">
    <w:name w:val="目录 7"/>
    <w:basedOn w:val="937"/>
    <w:next w:val="937"/>
    <w:link w:val="937"/>
    <w:qFormat/>
    <w:pPr>
      <w:ind w:left="2520"/>
    </w:pPr>
  </w:style>
  <w:style w:type="paragraph" w:styleId="960">
    <w:name w:val="正文缩进"/>
    <w:basedOn w:val="937"/>
    <w:next w:val="937"/>
    <w:link w:val="961"/>
    <w:qFormat/>
    <w:pPr>
      <w:ind w:firstLine="420"/>
      <w:jc w:val="left"/>
    </w:pPr>
    <w:rPr>
      <w:rFonts w:ascii="宋体"/>
      <w:sz w:val="24"/>
    </w:rPr>
  </w:style>
  <w:style w:type="character" w:styleId="961">
    <w:name w:val="正文缩进 Char1"/>
    <w:next w:val="961"/>
    <w:link w:val="960"/>
    <w:qFormat/>
    <w:rPr>
      <w:rFonts w:ascii="宋体" w:eastAsia="宋体"/>
      <w:sz w:val="24"/>
      <w:szCs w:val="24"/>
      <w:lang w:val="en-US" w:eastAsia="zh-CN" w:bidi="ar-SA"/>
    </w:rPr>
  </w:style>
  <w:style w:type="paragraph" w:styleId="962">
    <w:name w:val="题注"/>
    <w:basedOn w:val="937"/>
    <w:next w:val="937"/>
    <w:link w:val="937"/>
    <w:qFormat/>
    <w:pPr>
      <w:spacing w:line="480" w:lineRule="auto"/>
    </w:pPr>
    <w:rPr>
      <w:rFonts w:ascii="华文中宋" w:hAnsi="华文中宋" w:eastAsia="华文中宋"/>
      <w:sz w:val="36"/>
      <w:szCs w:val="20"/>
    </w:rPr>
  </w:style>
  <w:style w:type="paragraph" w:styleId="963">
    <w:name w:val="文档结构图"/>
    <w:basedOn w:val="937"/>
    <w:next w:val="963"/>
    <w:link w:val="964"/>
    <w:qFormat/>
    <w:pPr>
      <w:shd w:val="clear" w:color="auto" w:fill="000080"/>
    </w:pPr>
  </w:style>
  <w:style w:type="character" w:styleId="964">
    <w:name w:val="文档结构图 Char"/>
    <w:next w:val="964"/>
    <w:link w:val="963"/>
    <w:qFormat/>
    <w:rPr>
      <w:sz w:val="21"/>
      <w:szCs w:val="24"/>
      <w:shd w:val="clear" w:color="auto" w:fill="000080"/>
    </w:rPr>
  </w:style>
  <w:style w:type="paragraph" w:styleId="965">
    <w:name w:val="批注文字"/>
    <w:basedOn w:val="937"/>
    <w:next w:val="965"/>
    <w:link w:val="966"/>
    <w:uiPriority w:val="99"/>
    <w:qFormat/>
    <w:pPr>
      <w:jc w:val="left"/>
    </w:pPr>
  </w:style>
  <w:style w:type="character" w:styleId="966">
    <w:name w:val="批注文字 Char1"/>
    <w:next w:val="966"/>
    <w:link w:val="965"/>
    <w:uiPriority w:val="99"/>
    <w:qFormat/>
    <w:rPr>
      <w:sz w:val="21"/>
      <w:szCs w:val="24"/>
    </w:rPr>
  </w:style>
  <w:style w:type="paragraph" w:styleId="967">
    <w:name w:val="正文文本 3"/>
    <w:basedOn w:val="937"/>
    <w:next w:val="967"/>
    <w:link w:val="968"/>
    <w:qFormat/>
    <w:pPr>
      <w:spacing w:after="120"/>
    </w:pPr>
    <w:rPr>
      <w:sz w:val="16"/>
      <w:szCs w:val="16"/>
    </w:rPr>
  </w:style>
  <w:style w:type="character" w:styleId="968">
    <w:name w:val="正文文本 3 Char"/>
    <w:next w:val="968"/>
    <w:link w:val="967"/>
    <w:qFormat/>
    <w:rPr>
      <w:sz w:val="16"/>
      <w:szCs w:val="16"/>
    </w:rPr>
  </w:style>
  <w:style w:type="paragraph" w:styleId="969">
    <w:name w:val="正文文本"/>
    <w:basedOn w:val="937"/>
    <w:next w:val="969"/>
    <w:link w:val="970"/>
    <w:qFormat/>
    <w:pPr>
      <w:spacing w:before="120" w:line="22" w:lineRule="atLeast"/>
      <w:tabs>
        <w:tab w:val="left" w:pos="567" w:leader="none"/>
      </w:tabs>
    </w:pPr>
    <w:rPr>
      <w:rFonts w:ascii="宋体" w:hAnsi="宋体"/>
      <w:sz w:val="24"/>
    </w:rPr>
  </w:style>
  <w:style w:type="character" w:styleId="970">
    <w:name w:val="正文文本 Char"/>
    <w:next w:val="970"/>
    <w:link w:val="969"/>
    <w:qFormat/>
    <w:rPr>
      <w:rFonts w:ascii="宋体" w:hAnsi="宋体"/>
      <w:sz w:val="24"/>
      <w:szCs w:val="24"/>
    </w:rPr>
  </w:style>
  <w:style w:type="paragraph" w:styleId="971">
    <w:name w:val="正文文本缩进"/>
    <w:basedOn w:val="937"/>
    <w:next w:val="973"/>
    <w:link w:val="972"/>
    <w:qFormat/>
    <w:pPr>
      <w:ind w:firstLine="570"/>
      <w:spacing w:line="360" w:lineRule="auto"/>
    </w:pPr>
    <w:rPr>
      <w:sz w:val="24"/>
    </w:rPr>
  </w:style>
  <w:style w:type="character" w:styleId="972">
    <w:name w:val="正文文本缩进 Char2"/>
    <w:next w:val="972"/>
    <w:link w:val="971"/>
    <w:qFormat/>
    <w:rPr>
      <w:rFonts w:eastAsia="宋体"/>
      <w:sz w:val="24"/>
      <w:szCs w:val="24"/>
      <w:lang w:val="en-US" w:eastAsia="zh-CN" w:bidi="ar-SA"/>
    </w:rPr>
  </w:style>
  <w:style w:type="paragraph" w:styleId="973">
    <w:name w:val="寄信人地址"/>
    <w:basedOn w:val="937"/>
    <w:next w:val="973"/>
    <w:link w:val="937"/>
    <w:qFormat/>
    <w:rPr>
      <w:rFonts w:ascii="Arial" w:hAnsi="Arial"/>
    </w:rPr>
  </w:style>
  <w:style w:type="paragraph" w:styleId="974">
    <w:name w:val="列表 2"/>
    <w:basedOn w:val="937"/>
    <w:next w:val="974"/>
    <w:link w:val="937"/>
    <w:qFormat/>
    <w:pPr>
      <w:ind w:left="100" w:hanging="200"/>
    </w:pPr>
  </w:style>
  <w:style w:type="paragraph" w:styleId="975">
    <w:name w:val="文本块"/>
    <w:basedOn w:val="937"/>
    <w:next w:val="975"/>
    <w:link w:val="937"/>
    <w:qFormat/>
    <w:pPr>
      <w:ind w:left="480" w:right="-341" w:firstLine="513"/>
      <w:widowControl/>
    </w:pPr>
    <w:rPr>
      <w:sz w:val="24"/>
      <w:szCs w:val="20"/>
    </w:rPr>
  </w:style>
  <w:style w:type="paragraph" w:styleId="976">
    <w:name w:val="目录 5"/>
    <w:basedOn w:val="937"/>
    <w:next w:val="937"/>
    <w:link w:val="937"/>
    <w:qFormat/>
    <w:pPr>
      <w:ind w:left="1680"/>
    </w:pPr>
  </w:style>
  <w:style w:type="paragraph" w:styleId="977">
    <w:name w:val="目录 3"/>
    <w:basedOn w:val="937"/>
    <w:next w:val="937"/>
    <w:link w:val="937"/>
    <w:uiPriority w:val="39"/>
    <w:qFormat/>
    <w:pPr>
      <w:ind w:left="840"/>
    </w:pPr>
  </w:style>
  <w:style w:type="paragraph" w:styleId="978">
    <w:name w:val="纯文本"/>
    <w:basedOn w:val="937"/>
    <w:next w:val="978"/>
    <w:link w:val="979"/>
    <w:qFormat/>
    <w:rPr>
      <w:rFonts w:hint="eastAsia" w:ascii="宋体" w:hAnsi="Courier New"/>
      <w:szCs w:val="20"/>
    </w:rPr>
  </w:style>
  <w:style w:type="character" w:styleId="979">
    <w:name w:val="纯文本 Char"/>
    <w:next w:val="979"/>
    <w:link w:val="978"/>
    <w:qFormat/>
    <w:rPr>
      <w:rFonts w:hint="eastAsia" w:ascii="宋体" w:hAnsi="Courier New" w:eastAsia="宋体" w:cs="宋体"/>
      <w:sz w:val="21"/>
    </w:rPr>
  </w:style>
  <w:style w:type="paragraph" w:styleId="980">
    <w:name w:val="目录 8"/>
    <w:basedOn w:val="937"/>
    <w:next w:val="937"/>
    <w:link w:val="937"/>
    <w:qFormat/>
    <w:pPr>
      <w:ind w:left="2940"/>
    </w:pPr>
  </w:style>
  <w:style w:type="paragraph" w:styleId="981">
    <w:name w:val="日期"/>
    <w:basedOn w:val="937"/>
    <w:next w:val="937"/>
    <w:link w:val="982"/>
    <w:qFormat/>
    <w:pPr>
      <w:ind w:left="100"/>
    </w:pPr>
    <w:rPr>
      <w:rFonts w:ascii="仿宋_GB2312" w:hAnsi="宋体" w:eastAsia="仿宋_GB2312"/>
      <w:color w:val="000000"/>
      <w:sz w:val="24"/>
    </w:rPr>
  </w:style>
  <w:style w:type="character" w:styleId="982">
    <w:name w:val="日期 Char"/>
    <w:next w:val="982"/>
    <w:link w:val="981"/>
    <w:qFormat/>
    <w:rPr>
      <w:rFonts w:ascii="仿宋_GB2312" w:hAnsi="宋体" w:eastAsia="仿宋_GB2312"/>
      <w:color w:val="000000"/>
      <w:sz w:val="24"/>
      <w:szCs w:val="24"/>
    </w:rPr>
  </w:style>
  <w:style w:type="paragraph" w:styleId="983">
    <w:name w:val="正文文本缩进 2"/>
    <w:basedOn w:val="937"/>
    <w:next w:val="983"/>
    <w:link w:val="984"/>
    <w:qFormat/>
    <w:pPr>
      <w:ind w:firstLine="480"/>
    </w:pPr>
    <w:rPr>
      <w:rFonts w:ascii="仿宋_GB2312" w:eastAsia="仿宋_GB2312"/>
      <w:sz w:val="24"/>
    </w:rPr>
  </w:style>
  <w:style w:type="character" w:styleId="984">
    <w:name w:val="正文文本缩进 2 Char"/>
    <w:next w:val="984"/>
    <w:link w:val="983"/>
    <w:qFormat/>
    <w:rPr>
      <w:rFonts w:ascii="仿宋_GB2312" w:eastAsia="仿宋_GB2312"/>
      <w:sz w:val="24"/>
      <w:szCs w:val="24"/>
    </w:rPr>
  </w:style>
  <w:style w:type="paragraph" w:styleId="985">
    <w:name w:val="批注框文本"/>
    <w:basedOn w:val="937"/>
    <w:next w:val="985"/>
    <w:link w:val="986"/>
    <w:qFormat/>
    <w:rPr>
      <w:sz w:val="18"/>
      <w:szCs w:val="18"/>
    </w:rPr>
  </w:style>
  <w:style w:type="character" w:styleId="986">
    <w:name w:val="批注框文本 Char"/>
    <w:next w:val="986"/>
    <w:link w:val="985"/>
    <w:qFormat/>
    <w:rPr>
      <w:sz w:val="18"/>
      <w:szCs w:val="18"/>
    </w:rPr>
  </w:style>
  <w:style w:type="paragraph" w:styleId="987">
    <w:name w:val="页脚"/>
    <w:basedOn w:val="937"/>
    <w:next w:val="987"/>
    <w:link w:val="988"/>
    <w:uiPriority w:val="99"/>
    <w:qFormat/>
    <w:pPr>
      <w:jc w:val="left"/>
      <w:tabs>
        <w:tab w:val="center" w:pos="4153" w:leader="none"/>
        <w:tab w:val="right" w:pos="8306" w:leader="none"/>
      </w:tabs>
    </w:pPr>
    <w:rPr>
      <w:rFonts w:ascii="宋体"/>
      <w:sz w:val="18"/>
      <w:szCs w:val="20"/>
    </w:rPr>
  </w:style>
  <w:style w:type="character" w:styleId="988">
    <w:name w:val="页脚 Char1"/>
    <w:next w:val="988"/>
    <w:link w:val="987"/>
    <w:uiPriority w:val="99"/>
    <w:qFormat/>
    <w:rPr>
      <w:rFonts w:ascii="宋体" w:eastAsia="宋体"/>
      <w:sz w:val="18"/>
      <w:lang w:val="en-US" w:eastAsia="zh-CN" w:bidi="ar-SA"/>
    </w:rPr>
  </w:style>
  <w:style w:type="paragraph" w:styleId="989">
    <w:name w:val="页眉"/>
    <w:basedOn w:val="937"/>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Char1"/>
    <w:next w:val="990"/>
    <w:link w:val="989"/>
    <w:qFormat/>
    <w:rPr>
      <w:rFonts w:eastAsia="宋体"/>
      <w:sz w:val="18"/>
      <w:szCs w:val="18"/>
      <w:lang w:val="en-US" w:eastAsia="zh-CN" w:bidi="ar-SA"/>
    </w:rPr>
  </w:style>
  <w:style w:type="paragraph" w:styleId="991">
    <w:name w:val="签名"/>
    <w:basedOn w:val="937"/>
    <w:next w:val="991"/>
    <w:link w:val="992"/>
    <w:qFormat/>
    <w:pPr>
      <w:jc w:val="left"/>
      <w:widowControl/>
    </w:pPr>
    <w:rPr>
      <w:rFonts w:ascii="Tahoma" w:hAnsi="Tahoma"/>
      <w:sz w:val="24"/>
      <w:szCs w:val="20"/>
      <w:lang w:val="de-DE" w:eastAsia="de-DE"/>
    </w:rPr>
  </w:style>
  <w:style w:type="character" w:styleId="992">
    <w:name w:val="签名 Char"/>
    <w:next w:val="992"/>
    <w:link w:val="991"/>
    <w:qFormat/>
    <w:rPr>
      <w:rFonts w:ascii="Tahoma" w:hAnsi="Tahoma"/>
      <w:sz w:val="24"/>
      <w:lang w:val="de-DE" w:eastAsia="de-DE"/>
    </w:rPr>
  </w:style>
  <w:style w:type="paragraph" w:styleId="993">
    <w:name w:val="目录 1"/>
    <w:basedOn w:val="937"/>
    <w:next w:val="937"/>
    <w:link w:val="937"/>
    <w:uiPriority w:val="39"/>
    <w:qFormat/>
    <w:pPr>
      <w:spacing w:line="300" w:lineRule="auto"/>
      <w:tabs>
        <w:tab w:val="left" w:pos="1050" w:leader="none"/>
        <w:tab w:val="right" w:pos="8937" w:leader="dot"/>
      </w:tabs>
    </w:pPr>
    <w:rPr>
      <w:rFonts w:ascii="宋体" w:hAnsi="宋体"/>
      <w:b/>
      <w:sz w:val="24"/>
    </w:rPr>
  </w:style>
  <w:style w:type="paragraph" w:styleId="994">
    <w:name w:val="目录 4"/>
    <w:basedOn w:val="937"/>
    <w:next w:val="937"/>
    <w:link w:val="937"/>
    <w:qFormat/>
    <w:pPr>
      <w:ind w:left="1260"/>
    </w:pPr>
  </w:style>
  <w:style w:type="paragraph" w:styleId="995">
    <w:name w:val="副标题"/>
    <w:basedOn w:val="937"/>
    <w:next w:val="937"/>
    <w:link w:val="996"/>
    <w:uiPriority w:val="11"/>
    <w:qFormat/>
    <w:pPr>
      <w:jc w:val="center"/>
      <w:spacing w:before="240" w:after="60" w:line="312" w:lineRule="auto"/>
      <w:outlineLvl w:val="1"/>
    </w:pPr>
    <w:rPr>
      <w:rFonts w:ascii="Cambria" w:hAnsi="Cambria"/>
      <w:b/>
      <w:bCs/>
      <w:sz w:val="32"/>
      <w:szCs w:val="32"/>
    </w:rPr>
  </w:style>
  <w:style w:type="character" w:styleId="996">
    <w:name w:val="副标题 Char"/>
    <w:next w:val="996"/>
    <w:link w:val="995"/>
    <w:uiPriority w:val="11"/>
    <w:qFormat/>
    <w:rPr>
      <w:rFonts w:ascii="Cambria" w:hAnsi="Cambria"/>
      <w:b/>
      <w:bCs/>
      <w:sz w:val="32"/>
      <w:szCs w:val="32"/>
    </w:rPr>
  </w:style>
  <w:style w:type="paragraph" w:styleId="997">
    <w:name w:val="目录 6"/>
    <w:basedOn w:val="937"/>
    <w:next w:val="937"/>
    <w:link w:val="937"/>
    <w:qFormat/>
    <w:pPr>
      <w:ind w:left="2100"/>
    </w:pPr>
  </w:style>
  <w:style w:type="paragraph" w:styleId="998">
    <w:name w:val="正文文本缩进 3"/>
    <w:basedOn w:val="937"/>
    <w:next w:val="998"/>
    <w:link w:val="999"/>
    <w:qFormat/>
    <w:pPr>
      <w:ind w:left="720" w:firstLine="480"/>
      <w:jc w:val="left"/>
      <w:spacing w:before="120" w:line="22" w:lineRule="atLeast"/>
    </w:pPr>
    <w:rPr>
      <w:rFonts w:ascii="宋体"/>
      <w:sz w:val="24"/>
      <w:szCs w:val="20"/>
    </w:rPr>
  </w:style>
  <w:style w:type="character" w:styleId="999">
    <w:name w:val="正文文本缩进 3 Char"/>
    <w:next w:val="999"/>
    <w:link w:val="998"/>
    <w:qFormat/>
    <w:rPr>
      <w:rFonts w:ascii="宋体"/>
      <w:sz w:val="24"/>
    </w:rPr>
  </w:style>
  <w:style w:type="paragraph" w:styleId="1000">
    <w:name w:val="目录 2"/>
    <w:basedOn w:val="937"/>
    <w:next w:val="937"/>
    <w:link w:val="937"/>
    <w:uiPriority w:val="39"/>
    <w:qFormat/>
    <w:pPr>
      <w:ind w:left="420"/>
      <w:spacing w:line="312" w:lineRule="auto"/>
      <w:tabs>
        <w:tab w:val="right" w:pos="8937" w:leader="dot"/>
      </w:tabs>
    </w:pPr>
  </w:style>
  <w:style w:type="paragraph" w:styleId="1001">
    <w:name w:val="目录 9"/>
    <w:basedOn w:val="937"/>
    <w:next w:val="937"/>
    <w:link w:val="937"/>
    <w:qFormat/>
    <w:pPr>
      <w:ind w:left="3360"/>
    </w:pPr>
  </w:style>
  <w:style w:type="paragraph" w:styleId="1002">
    <w:name w:val="正文文本 2"/>
    <w:basedOn w:val="937"/>
    <w:next w:val="1002"/>
    <w:link w:val="1003"/>
    <w:qFormat/>
    <w:pPr>
      <w:spacing w:line="360" w:lineRule="auto"/>
    </w:pPr>
    <w:rPr>
      <w:rFonts w:ascii="宋体" w:hAnsi="宋体"/>
      <w:color w:val="0000ff"/>
      <w:sz w:val="24"/>
    </w:rPr>
  </w:style>
  <w:style w:type="character" w:styleId="1003">
    <w:name w:val="正文文本 2 Char"/>
    <w:next w:val="1003"/>
    <w:link w:val="1002"/>
    <w:qFormat/>
    <w:rPr>
      <w:rFonts w:ascii="宋体" w:hAnsi="宋体"/>
      <w:color w:val="0000ff"/>
      <w:sz w:val="24"/>
      <w:szCs w:val="24"/>
    </w:rPr>
  </w:style>
  <w:style w:type="paragraph" w:styleId="1004">
    <w:name w:val="HTML 预设格式"/>
    <w:basedOn w:val="937"/>
    <w:next w:val="1004"/>
    <w:link w:val="10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5">
    <w:name w:val="HTML 预设格式 Char"/>
    <w:next w:val="1005"/>
    <w:link w:val="1004"/>
    <w:qFormat/>
    <w:rPr>
      <w:rFonts w:ascii="宋体" w:hAnsi="宋体" w:cs="宋体"/>
      <w:sz w:val="24"/>
      <w:szCs w:val="24"/>
    </w:rPr>
  </w:style>
  <w:style w:type="paragraph" w:styleId="1006">
    <w:name w:val="普通(网站)"/>
    <w:basedOn w:val="937"/>
    <w:next w:val="1006"/>
    <w:link w:val="937"/>
    <w:uiPriority w:val="99"/>
    <w:unhideWhenUsed/>
    <w:qFormat/>
    <w:pPr>
      <w:jc w:val="left"/>
      <w:spacing w:before="100" w:beforeAutospacing="1" w:after="100" w:afterAutospacing="1"/>
      <w:widowControl/>
    </w:pPr>
    <w:rPr>
      <w:rFonts w:ascii="宋体" w:hAnsi="宋体" w:cs="宋体"/>
      <w:sz w:val="24"/>
    </w:rPr>
  </w:style>
  <w:style w:type="paragraph" w:styleId="1007">
    <w:name w:val="索引 1"/>
    <w:basedOn w:val="937"/>
    <w:next w:val="937"/>
    <w:link w:val="937"/>
    <w:qFormat/>
    <w:rPr>
      <w:szCs w:val="20"/>
    </w:rPr>
  </w:style>
  <w:style w:type="paragraph" w:styleId="1008">
    <w:name w:val="标题"/>
    <w:basedOn w:val="937"/>
    <w:next w:val="1008"/>
    <w:link w:val="1009"/>
    <w:qFormat/>
    <w:pPr>
      <w:jc w:val="center"/>
      <w:outlineLvl w:val="0"/>
    </w:pPr>
    <w:rPr>
      <w:b/>
      <w:sz w:val="32"/>
      <w:szCs w:val="20"/>
    </w:rPr>
  </w:style>
  <w:style w:type="character" w:styleId="1009">
    <w:name w:val="标题 Char1"/>
    <w:next w:val="1009"/>
    <w:link w:val="1008"/>
    <w:qFormat/>
    <w:rPr>
      <w:b/>
      <w:sz w:val="32"/>
    </w:rPr>
  </w:style>
  <w:style w:type="paragraph" w:styleId="1010">
    <w:name w:val="批注主题"/>
    <w:basedOn w:val="965"/>
    <w:next w:val="965"/>
    <w:link w:val="1011"/>
    <w:qFormat/>
    <w:rPr>
      <w:b/>
      <w:bCs/>
      <w:lang w:val="en-US" w:eastAsia="zh-CN"/>
    </w:rPr>
  </w:style>
  <w:style w:type="character" w:styleId="1011">
    <w:name w:val="批注主题 Char"/>
    <w:next w:val="1011"/>
    <w:link w:val="1010"/>
    <w:qFormat/>
    <w:rPr>
      <w:rFonts w:ascii="Times New Roman" w:hAnsi="Times New Roman" w:eastAsia="宋体" w:cs="Times New Roman"/>
      <w:b/>
      <w:bCs/>
      <w:sz w:val="21"/>
      <w:szCs w:val="24"/>
      <w:lang w:val="en-US" w:eastAsia="zh-CN" w:bidi="ar-SA"/>
    </w:rPr>
  </w:style>
  <w:style w:type="paragraph" w:styleId="1012">
    <w:name w:val="正文首行缩进"/>
    <w:basedOn w:val="969"/>
    <w:next w:val="1012"/>
    <w:link w:val="1013"/>
    <w:qFormat/>
    <w:pPr>
      <w:ind w:firstLine="200"/>
      <w:spacing w:before="0" w:line="360" w:lineRule="auto"/>
      <w:tabs>
        <w:tab w:val="clear" w:pos="567" w:leader="none"/>
      </w:tabs>
    </w:pPr>
    <w:rPr>
      <w:rFonts w:ascii="Calibri" w:hAnsi="Calibri" w:eastAsia="仿宋_GB2312"/>
    </w:rPr>
  </w:style>
  <w:style w:type="character" w:styleId="1013">
    <w:name w:val="正文首行缩进 Char"/>
    <w:next w:val="1013"/>
    <w:link w:val="1012"/>
    <w:qFormat/>
    <w:rPr>
      <w:rFonts w:ascii="Calibri" w:hAnsi="Calibri" w:eastAsia="仿宋_GB2312"/>
      <w:sz w:val="24"/>
      <w:szCs w:val="24"/>
    </w:rPr>
  </w:style>
  <w:style w:type="paragraph" w:styleId="1014">
    <w:name w:val="正文首行缩进 2"/>
    <w:basedOn w:val="971"/>
    <w:next w:val="1014"/>
    <w:link w:val="1015"/>
    <w:qFormat/>
    <w:pPr>
      <w:ind w:left="420" w:firstLine="420"/>
      <w:spacing w:after="120" w:line="480" w:lineRule="exact"/>
    </w:pPr>
  </w:style>
  <w:style w:type="character" w:styleId="1015">
    <w:name w:val="正文首行缩进 2 Char"/>
    <w:next w:val="1015"/>
    <w:link w:val="1014"/>
    <w:qFormat/>
    <w:rPr>
      <w:rFonts w:eastAsia="宋体"/>
      <w:sz w:val="24"/>
      <w:szCs w:val="24"/>
      <w:lang w:val="en-US" w:eastAsia="zh-CN" w:bidi="ar-SA"/>
    </w:rPr>
  </w:style>
  <w:style w:type="table" w:styleId="1016">
    <w:name w:val="网格型"/>
    <w:basedOn w:val="948"/>
    <w:next w:val="1016"/>
    <w:link w:val="937"/>
    <w:uiPriority w:val="59"/>
    <w:qFormat/>
    <w:tblPr/>
  </w:style>
  <w:style w:type="table" w:styleId="1017">
    <w:name w:val="中等深浅网格 1 - 强调文字颜色 2"/>
    <w:basedOn w:val="948"/>
    <w:next w:val="1017"/>
    <w:link w:val="937"/>
    <w:qFormat/>
    <w:rPr>
      <w:sz w:val="21"/>
      <w:szCs w:val="24"/>
    </w:rPr>
    <w:tblPr/>
  </w:style>
  <w:style w:type="character" w:styleId="1018">
    <w:name w:val="要点"/>
    <w:next w:val="1018"/>
    <w:link w:val="937"/>
    <w:uiPriority w:val="99"/>
    <w:qFormat/>
    <w:rPr>
      <w:b/>
      <w:bCs/>
    </w:rPr>
  </w:style>
  <w:style w:type="character" w:styleId="1019">
    <w:name w:val="页码"/>
    <w:next w:val="1019"/>
    <w:link w:val="937"/>
    <w:qFormat/>
  </w:style>
  <w:style w:type="character" w:styleId="1020">
    <w:name w:val="已访问的超链接"/>
    <w:next w:val="1020"/>
    <w:link w:val="937"/>
    <w:uiPriority w:val="99"/>
    <w:qFormat/>
    <w:rPr>
      <w:color w:val="800080"/>
      <w:u w:val="single"/>
    </w:rPr>
  </w:style>
  <w:style w:type="character" w:styleId="1021">
    <w:name w:val="强调"/>
    <w:next w:val="1021"/>
    <w:link w:val="937"/>
    <w:qFormat/>
    <w:rPr>
      <w:color w:val="cc0033"/>
    </w:rPr>
  </w:style>
  <w:style w:type="character" w:styleId="1022">
    <w:name w:val="HTML 定义"/>
    <w:next w:val="1022"/>
    <w:link w:val="937"/>
    <w:uiPriority w:val="99"/>
    <w:unhideWhenUsed/>
    <w:qFormat/>
    <w:rPr>
      <w:i/>
    </w:rPr>
  </w:style>
  <w:style w:type="character" w:styleId="1023">
    <w:name w:val="超链接"/>
    <w:next w:val="1023"/>
    <w:link w:val="937"/>
    <w:uiPriority w:val="99"/>
    <w:qFormat/>
    <w:rPr>
      <w:color w:val="0000ff"/>
      <w:u w:val="single"/>
    </w:rPr>
  </w:style>
  <w:style w:type="character" w:styleId="1024">
    <w:name w:val="HTML 代码"/>
    <w:next w:val="1024"/>
    <w:link w:val="937"/>
    <w:uiPriority w:val="99"/>
    <w:unhideWhenUsed/>
    <w:qFormat/>
    <w:rPr>
      <w:rFonts w:ascii="Menlo" w:hAnsi="Menlo" w:eastAsia="Menlo" w:cs="Menlo"/>
      <w:color w:val="c7254e"/>
      <w:sz w:val="21"/>
      <w:szCs w:val="21"/>
      <w:shd w:val="clear" w:color="auto" w:fill="f9f2f4"/>
    </w:rPr>
  </w:style>
  <w:style w:type="character" w:styleId="1025">
    <w:name w:val="批注引用"/>
    <w:next w:val="1025"/>
    <w:link w:val="937"/>
    <w:qFormat/>
    <w:rPr>
      <w:sz w:val="21"/>
      <w:szCs w:val="21"/>
    </w:rPr>
  </w:style>
  <w:style w:type="character" w:styleId="1026">
    <w:name w:val="HTML 引文"/>
    <w:next w:val="1026"/>
    <w:link w:val="937"/>
    <w:qFormat/>
    <w:rPr>
      <w:i/>
      <w:iCs/>
    </w:rPr>
  </w:style>
  <w:style w:type="character" w:styleId="1027">
    <w:name w:val="HTML 键盘"/>
    <w:next w:val="1027"/>
    <w:link w:val="937"/>
    <w:uiPriority w:val="99"/>
    <w:unhideWhenUsed/>
    <w:qFormat/>
    <w:rPr>
      <w:rFonts w:ascii="Menlo" w:hAnsi="Menlo" w:eastAsia="Menlo" w:cs="Menlo"/>
      <w:color w:val="ffffff"/>
      <w:sz w:val="21"/>
      <w:szCs w:val="21"/>
      <w:shd w:val="clear" w:color="auto" w:fill="333333"/>
    </w:rPr>
  </w:style>
  <w:style w:type="character" w:styleId="1028">
    <w:name w:val="HTML 样本"/>
    <w:next w:val="1028"/>
    <w:link w:val="937"/>
    <w:uiPriority w:val="99"/>
    <w:unhideWhenUsed/>
    <w:qFormat/>
    <w:rPr>
      <w:rFonts w:ascii="Menlo" w:hAnsi="Menlo" w:eastAsia="Menlo" w:cs="Menlo"/>
      <w:sz w:val="21"/>
      <w:szCs w:val="21"/>
    </w:rPr>
  </w:style>
  <w:style w:type="character" w:styleId="1029">
    <w:name w:val="无间隔 Char"/>
    <w:next w:val="1029"/>
    <w:link w:val="1030"/>
    <w:uiPriority w:val="1"/>
    <w:rPr>
      <w:sz w:val="21"/>
      <w:szCs w:val="24"/>
      <w:lang w:val="en-US" w:eastAsia="zh-CN" w:bidi="ar-SA"/>
    </w:rPr>
  </w:style>
  <w:style w:type="paragraph" w:styleId="1030">
    <w:name w:val="无间隔"/>
    <w:next w:val="1030"/>
    <w:link w:val="1029"/>
    <w:uiPriority w:val="1"/>
    <w:qFormat/>
    <w:pPr>
      <w:jc w:val="both"/>
      <w:widowControl w:val="off"/>
    </w:pPr>
    <w:rPr>
      <w:sz w:val="21"/>
      <w:szCs w:val="24"/>
      <w:lang w:val="en-US" w:eastAsia="zh-CN" w:bidi="ar-SA"/>
    </w:rPr>
  </w:style>
  <w:style w:type="character" w:styleId="1031">
    <w:name w:val="正文_标准 Char Char"/>
    <w:next w:val="1031"/>
    <w:link w:val="1032"/>
    <w:qFormat/>
    <w:rPr>
      <w:rFonts w:ascii="宋体" w:hAnsi="宋体"/>
      <w:sz w:val="24"/>
    </w:rPr>
  </w:style>
  <w:style w:type="paragraph" w:styleId="1032">
    <w:name w:val="正文_标准"/>
    <w:basedOn w:val="937"/>
    <w:next w:val="1032"/>
    <w:link w:val="1031"/>
    <w:qFormat/>
    <w:pPr>
      <w:ind w:firstLine="480"/>
      <w:spacing w:line="360" w:lineRule="auto"/>
    </w:pPr>
    <w:rPr>
      <w:rFonts w:ascii="宋体" w:hAnsi="宋体"/>
      <w:sz w:val="24"/>
      <w:szCs w:val="20"/>
    </w:rPr>
  </w:style>
  <w:style w:type="character" w:styleId="1033">
    <w:name w:val="正文文本缩进 Char"/>
    <w:next w:val="1033"/>
    <w:link w:val="937"/>
    <w:uiPriority w:val="99"/>
    <w:qFormat/>
    <w:rPr>
      <w:rFonts w:eastAsia="宋体"/>
      <w:sz w:val="24"/>
      <w:szCs w:val="24"/>
      <w:lang w:val="en-US" w:eastAsia="zh-CN" w:bidi="ar-SA"/>
    </w:rPr>
  </w:style>
  <w:style w:type="character" w:styleId="1034">
    <w:name w:val="页脚 字符1"/>
    <w:next w:val="1034"/>
    <w:link w:val="937"/>
    <w:uiPriority w:val="99"/>
    <w:qFormat/>
    <w:rPr>
      <w:rFonts w:ascii="宋体" w:eastAsia="宋体"/>
      <w:sz w:val="18"/>
      <w:lang w:val="en-US" w:eastAsia="zh-CN" w:bidi="ar-SA"/>
    </w:rPr>
  </w:style>
  <w:style w:type="character" w:styleId="1035">
    <w:name w:val="正文首行缩进 2 字符"/>
    <w:next w:val="1035"/>
    <w:link w:val="937"/>
    <w:qFormat/>
    <w:rPr>
      <w:rFonts w:ascii="仿宋_GB2312" w:hAnsi="Arial" w:eastAsia="仿宋_GB2312" w:cs="Times New Roman"/>
      <w:b/>
      <w:color w:val="000000"/>
      <w:sz w:val="28"/>
      <w:szCs w:val="32"/>
      <w:lang w:val="en-US" w:eastAsia="zh-CN" w:bidi="ar-SA"/>
    </w:rPr>
  </w:style>
  <w:style w:type="character" w:styleId="1036">
    <w:name w:val="apple-style-span"/>
    <w:next w:val="1036"/>
    <w:link w:val="937"/>
    <w:qFormat/>
    <w:rPr>
      <w:rFonts w:cs="Times New Roman"/>
    </w:rPr>
  </w:style>
  <w:style w:type="character" w:styleId="1037">
    <w:name w:val="chanpin拷贝"/>
    <w:next w:val="1037"/>
    <w:link w:val="937"/>
    <w:qFormat/>
  </w:style>
  <w:style w:type="character" w:styleId="1038">
    <w:name w:val="正文文本缩进 字符"/>
    <w:next w:val="1038"/>
    <w:link w:val="937"/>
    <w:uiPriority w:val="99"/>
    <w:rPr>
      <w:rFonts w:ascii="Times New Roman" w:hAnsi="Times New Roman" w:eastAsia="宋体" w:cs="Times New Roman"/>
      <w:szCs w:val="20"/>
    </w:rPr>
  </w:style>
  <w:style w:type="character" w:styleId="1039">
    <w:name w:val="批注文字 字符1"/>
    <w:next w:val="1039"/>
    <w:link w:val="937"/>
    <w:uiPriority w:val="99"/>
    <w:qFormat/>
    <w:rPr>
      <w:sz w:val="21"/>
      <w:szCs w:val="24"/>
    </w:rPr>
  </w:style>
  <w:style w:type="character" w:styleId="1040">
    <w:name w:val="Table Text Char"/>
    <w:next w:val="1040"/>
    <w:link w:val="1041"/>
    <w:rPr>
      <w:rFonts w:ascii="Arial" w:hAnsi="Arial"/>
      <w:sz w:val="18"/>
      <w:szCs w:val="24"/>
    </w:rPr>
  </w:style>
  <w:style w:type="paragraph" w:styleId="1041">
    <w:name w:val="Table Text"/>
    <w:basedOn w:val="937"/>
    <w:next w:val="1041"/>
    <w:link w:val="1040"/>
    <w:qFormat/>
    <w:pPr>
      <w:spacing w:before="80" w:after="80"/>
      <w:widowControl/>
      <w:tabs>
        <w:tab w:val="decimal" w:pos="0" w:leader="none"/>
      </w:tabs>
    </w:pPr>
    <w:rPr>
      <w:rFonts w:ascii="Arial" w:hAnsi="Arial"/>
      <w:sz w:val="18"/>
    </w:rPr>
  </w:style>
  <w:style w:type="character" w:styleId="1042">
    <w:name w:val="批注框文本 字符1"/>
    <w:next w:val="1042"/>
    <w:link w:val="937"/>
    <w:qFormat/>
    <w:rPr>
      <w:sz w:val="18"/>
      <w:szCs w:val="18"/>
    </w:rPr>
  </w:style>
  <w:style w:type="character" w:styleId="1043">
    <w:name w:val="fonta1"/>
    <w:next w:val="1043"/>
    <w:link w:val="937"/>
    <w:rPr>
      <w:sz w:val="30"/>
    </w:rPr>
  </w:style>
  <w:style w:type="character" w:styleId="1044">
    <w:name w:val="标题 8 字符1"/>
    <w:next w:val="1044"/>
    <w:link w:val="937"/>
    <w:qFormat/>
    <w:rPr>
      <w:rFonts w:ascii="Arial" w:hAnsi="Arial" w:eastAsia="黑体"/>
      <w:sz w:val="24"/>
    </w:rPr>
  </w:style>
  <w:style w:type="character" w:styleId="1045">
    <w:name w:val="正文首行缩进2字 Char Char"/>
    <w:next w:val="1045"/>
    <w:link w:val="937"/>
    <w:qFormat/>
    <w:rPr>
      <w:rFonts w:eastAsia="楷体_GB2312"/>
      <w:sz w:val="28"/>
      <w:szCs w:val="24"/>
      <w:lang w:val="en-US" w:eastAsia="zh-CN" w:bidi="ar-SA"/>
    </w:rPr>
  </w:style>
  <w:style w:type="character" w:styleId="1046">
    <w:name w:val="Plain Text Char"/>
    <w:next w:val="1046"/>
    <w:link w:val="937"/>
    <w:uiPriority w:val="99"/>
    <w:qFormat/>
    <w:rPr>
      <w:rFonts w:ascii="宋体" w:hAnsi="Courier New" w:cs="宋体"/>
      <w:sz w:val="21"/>
      <w:szCs w:val="21"/>
    </w:rPr>
  </w:style>
  <w:style w:type="character" w:styleId="1047">
    <w:name w:val="不明显参考1"/>
    <w:next w:val="1047"/>
    <w:link w:val="937"/>
    <w:uiPriority w:val="31"/>
    <w:qFormat/>
    <w:rPr>
      <w:smallCaps/>
      <w:color w:val="c0504d"/>
      <w:u w:val="single"/>
    </w:rPr>
  </w:style>
  <w:style w:type="character" w:styleId="1048">
    <w:name w:val="正文首行缩进2字 Char"/>
    <w:next w:val="1048"/>
    <w:link w:val="1049"/>
    <w:qFormat/>
    <w:rPr>
      <w:rFonts w:eastAsia="楷体_GB2312"/>
      <w:sz w:val="28"/>
      <w:szCs w:val="24"/>
    </w:rPr>
  </w:style>
  <w:style w:type="paragraph" w:styleId="1049">
    <w:name w:val="正文首行缩进2字"/>
    <w:basedOn w:val="937"/>
    <w:next w:val="1049"/>
    <w:link w:val="1048"/>
    <w:qFormat/>
    <w:pPr>
      <w:ind w:firstLine="560"/>
    </w:pPr>
    <w:rPr>
      <w:rFonts w:eastAsia="楷体_GB2312"/>
      <w:sz w:val="28"/>
    </w:rPr>
  </w:style>
  <w:style w:type="character" w:styleId="1050">
    <w:name w:val="z-窗体底端 Char"/>
    <w:next w:val="1050"/>
    <w:link w:val="1051"/>
    <w:qFormat/>
    <w:rPr>
      <w:rFonts w:ascii="Arial"/>
      <w:vanish/>
      <w:sz w:val="16"/>
      <w:szCs w:val="24"/>
    </w:rPr>
  </w:style>
  <w:style w:type="paragraph" w:styleId="1051">
    <w:name w:val="z-窗体底端1"/>
    <w:basedOn w:val="937"/>
    <w:next w:val="937"/>
    <w:link w:val="1050"/>
    <w:qFormat/>
    <w:pPr>
      <w:jc w:val="center"/>
      <w:pBdr>
        <w:top w:val="single" w:color="000000" w:sz="6" w:space="1"/>
      </w:pBdr>
    </w:pPr>
    <w:rPr>
      <w:rFonts w:ascii="Arial"/>
      <w:vanish/>
      <w:sz w:val="16"/>
    </w:rPr>
  </w:style>
  <w:style w:type="character" w:styleId="1052">
    <w:name w:val="标题 4 字符"/>
    <w:next w:val="1052"/>
    <w:link w:val="937"/>
    <w:qFormat/>
    <w:rPr>
      <w:rFonts w:ascii="Arial" w:hAnsi="Arial" w:eastAsia="黑体" w:cs="Times New Roman"/>
      <w:b/>
      <w:bCs/>
      <w:sz w:val="28"/>
      <w:szCs w:val="28"/>
    </w:rPr>
  </w:style>
  <w:style w:type="character" w:styleId="1053">
    <w:name w:val="标题 2 Char"/>
    <w:next w:val="1053"/>
    <w:link w:val="937"/>
    <w:qFormat/>
    <w:rPr>
      <w:rFonts w:ascii="Arial" w:hAnsi="Arial" w:eastAsia="黑体"/>
      <w:b/>
      <w:sz w:val="30"/>
      <w:lang w:val="en-US" w:eastAsia="zh-CN" w:bidi="ar-SA"/>
    </w:rPr>
  </w:style>
  <w:style w:type="character" w:styleId="1054">
    <w:name w:val="引用 Char"/>
    <w:next w:val="1054"/>
    <w:link w:val="1055"/>
    <w:uiPriority w:val="29"/>
    <w:qFormat/>
    <w:rPr>
      <w:i/>
      <w:iCs/>
      <w:color w:val="000000"/>
      <w:szCs w:val="24"/>
    </w:rPr>
  </w:style>
  <w:style w:type="paragraph" w:styleId="1055">
    <w:name w:val="引用"/>
    <w:basedOn w:val="937"/>
    <w:next w:val="937"/>
    <w:link w:val="1054"/>
    <w:uiPriority w:val="29"/>
    <w:qFormat/>
    <w:rPr>
      <w:i/>
      <w:iCs/>
      <w:color w:val="000000"/>
      <w:sz w:val="20"/>
    </w:rPr>
  </w:style>
  <w:style w:type="character" w:styleId="1056">
    <w:name w:val="正文符号1 Char Char"/>
    <w:next w:val="1056"/>
    <w:link w:val="937"/>
    <w:qFormat/>
    <w:rPr>
      <w:rFonts w:eastAsia="楷体_GB2312"/>
      <w:sz w:val="28"/>
      <w:szCs w:val="24"/>
      <w:lang w:val="en-US" w:eastAsia="zh-CN" w:bidi="ar-SA"/>
    </w:rPr>
  </w:style>
  <w:style w:type="character" w:styleId="1057">
    <w:name w:val="正文文本缩进 Char1"/>
    <w:next w:val="1057"/>
    <w:link w:val="1058"/>
    <w:qFormat/>
    <w:rPr>
      <w:rFonts w:ascii="宋体" w:hAnsi="宋体" w:eastAsia="宋体"/>
      <w:sz w:val="24"/>
      <w:szCs w:val="24"/>
      <w:lang w:bidi="ar-SA"/>
    </w:rPr>
  </w:style>
  <w:style w:type="paragraph" w:styleId="1058">
    <w:name w:val="正文文本缩进1"/>
    <w:basedOn w:val="937"/>
    <w:next w:val="1058"/>
    <w:link w:val="1057"/>
    <w:qFormat/>
    <w:pPr>
      <w:ind w:firstLine="480"/>
      <w:spacing w:line="480" w:lineRule="exact"/>
    </w:pPr>
    <w:rPr>
      <w:rFonts w:ascii="宋体" w:hAnsi="宋体"/>
      <w:sz w:val="24"/>
    </w:rPr>
  </w:style>
  <w:style w:type="character" w:styleId="1059">
    <w:name w:val="明显参考1"/>
    <w:next w:val="1059"/>
    <w:link w:val="937"/>
    <w:uiPriority w:val="32"/>
    <w:qFormat/>
    <w:rPr>
      <w:b/>
      <w:bCs/>
      <w:smallCaps/>
      <w:color w:val="c0504d"/>
      <w:spacing w:val="5"/>
      <w:u w:val="single"/>
    </w:rPr>
  </w:style>
  <w:style w:type="character" w:styleId="1060">
    <w:name w:val="纯文本 Char1"/>
    <w:next w:val="1060"/>
    <w:link w:val="937"/>
    <w:uiPriority w:val="99"/>
    <w:qFormat/>
    <w:rPr>
      <w:rFonts w:ascii="宋体" w:hAnsi="Courier New" w:eastAsia="宋体"/>
      <w:sz w:val="21"/>
      <w:lang w:val="en-US" w:eastAsia="zh-CN" w:bidi="ar-SA"/>
    </w:rPr>
  </w:style>
  <w:style w:type="character" w:styleId="1061">
    <w:name w:val="标题 字符1"/>
    <w:next w:val="1061"/>
    <w:link w:val="937"/>
    <w:uiPriority w:val="10"/>
    <w:rPr>
      <w:rFonts w:ascii="Cambria" w:hAnsi="Cambria" w:eastAsia="宋体" w:cs="Times New Roman"/>
      <w:b/>
      <w:bCs/>
      <w:sz w:val="32"/>
      <w:szCs w:val="32"/>
    </w:rPr>
  </w:style>
  <w:style w:type="character" w:styleId="1062">
    <w:name w:val="正文大标题 Char"/>
    <w:next w:val="1062"/>
    <w:link w:val="1063"/>
    <w:qFormat/>
    <w:rPr>
      <w:rFonts w:ascii="宋体" w:hAnsi="宋体"/>
      <w:b/>
      <w:color w:val="000000"/>
      <w:sz w:val="28"/>
      <w:szCs w:val="21"/>
    </w:rPr>
  </w:style>
  <w:style w:type="paragraph" w:styleId="1063">
    <w:name w:val="正文大标题"/>
    <w:basedOn w:val="1064"/>
    <w:next w:val="960"/>
    <w:link w:val="1062"/>
    <w:qFormat/>
    <w:pPr>
      <w:jc w:val="center"/>
    </w:pPr>
    <w:rPr>
      <w:i w:val="0"/>
      <w:color w:val="000000"/>
      <w:sz w:val="28"/>
      <w:szCs w:val="21"/>
    </w:rPr>
  </w:style>
  <w:style w:type="paragraph" w:styleId="1064">
    <w:name w:val="正文小标题"/>
    <w:basedOn w:val="937"/>
    <w:next w:val="960"/>
    <w:link w:val="1065"/>
    <w:qFormat/>
    <w:pPr>
      <w:ind w:firstLine="482"/>
      <w:jc w:val="left"/>
      <w:spacing w:before="312" w:after="312"/>
    </w:pPr>
    <w:rPr>
      <w:rFonts w:ascii="宋体" w:hAnsi="宋体"/>
      <w:b/>
      <w:i/>
      <w:color w:val="ff0000"/>
      <w:sz w:val="24"/>
      <w:szCs w:val="20"/>
    </w:rPr>
  </w:style>
  <w:style w:type="character" w:styleId="1065">
    <w:name w:val="正文小标题 Char"/>
    <w:next w:val="1065"/>
    <w:link w:val="1064"/>
    <w:qFormat/>
    <w:rPr>
      <w:rFonts w:ascii="宋体" w:hAnsi="宋体"/>
      <w:b/>
      <w:i/>
      <w:color w:val="ff0000"/>
      <w:sz w:val="24"/>
    </w:rPr>
  </w:style>
  <w:style w:type="character" w:styleId="1066">
    <w:name w:val="Unresolved Mention"/>
    <w:next w:val="1066"/>
    <w:link w:val="937"/>
    <w:uiPriority w:val="99"/>
    <w:unhideWhenUsed/>
    <w:rPr>
      <w:color w:val="808080"/>
      <w:shd w:val="clear" w:color="auto" w:fill="e6e6e6"/>
    </w:rPr>
  </w:style>
  <w:style w:type="character" w:styleId="1067">
    <w:name w:val="正文（绿盟科技） Char"/>
    <w:next w:val="1067"/>
    <w:link w:val="1068"/>
    <w:qFormat/>
    <w:rPr>
      <w:rFonts w:ascii="Arial" w:hAnsi="Arial"/>
      <w:lang w:val="en-US" w:eastAsia="zh-CN" w:bidi="ar-SA"/>
    </w:rPr>
  </w:style>
  <w:style w:type="paragraph" w:styleId="1068">
    <w:name w:val="正文（绿盟科技）"/>
    <w:next w:val="1068"/>
    <w:link w:val="1067"/>
    <w:qFormat/>
    <w:pPr>
      <w:spacing w:line="300" w:lineRule="auto"/>
    </w:pPr>
    <w:rPr>
      <w:rFonts w:ascii="Arial" w:hAnsi="Arial"/>
      <w:lang w:val="en-US" w:eastAsia="zh-CN" w:bidi="ar-SA"/>
    </w:rPr>
  </w:style>
  <w:style w:type="character" w:styleId="1069">
    <w:name w:val="正文文本缩进 2 字符"/>
    <w:next w:val="1069"/>
    <w:link w:val="937"/>
    <w:uiPriority w:val="99"/>
    <w:qFormat/>
    <w:rPr>
      <w:rFonts w:ascii="宋体" w:hAnsi="宋体" w:eastAsia="宋体" w:cs="Times New Roman"/>
      <w:b/>
      <w:bCs/>
      <w:sz w:val="24"/>
      <w:szCs w:val="24"/>
    </w:rPr>
  </w:style>
  <w:style w:type="character" w:styleId="1070">
    <w:name w:val="chanpin1"/>
    <w:next w:val="1070"/>
    <w:link w:val="937"/>
    <w:qFormat/>
    <w:rPr>
      <w:rFonts w:ascii="ˎ̥" w:hAnsi="ˎ̥"/>
      <w:color w:val="000000"/>
      <w:sz w:val="20"/>
      <w:szCs w:val="20"/>
      <w:u w:val="none"/>
    </w:rPr>
  </w:style>
  <w:style w:type="character" w:styleId="1071">
    <w:name w:val="引用 Char1"/>
    <w:next w:val="1071"/>
    <w:link w:val="937"/>
    <w:uiPriority w:val="29"/>
    <w:qFormat/>
    <w:rPr>
      <w:rFonts w:ascii="Times New Roman" w:hAnsi="Times New Roman" w:eastAsia="宋体" w:cs="Times New Roman"/>
      <w:i/>
      <w:iCs/>
      <w:color w:val="000000"/>
      <w:szCs w:val="24"/>
    </w:rPr>
  </w:style>
  <w:style w:type="character" w:styleId="1072">
    <w:name w:val="签名 字符1"/>
    <w:next w:val="1072"/>
    <w:link w:val="937"/>
    <w:uiPriority w:val="99"/>
    <w:rPr>
      <w:sz w:val="21"/>
      <w:szCs w:val="24"/>
    </w:rPr>
  </w:style>
  <w:style w:type="character" w:styleId="1073">
    <w:name w:val="副标题 Char1"/>
    <w:next w:val="1073"/>
    <w:link w:val="937"/>
    <w:uiPriority w:val="11"/>
    <w:rPr>
      <w:rFonts w:ascii="Cambria" w:hAnsi="Cambria" w:eastAsia="宋体" w:cs="Times New Roman"/>
      <w:b/>
      <w:bCs/>
      <w:sz w:val="32"/>
      <w:szCs w:val="32"/>
    </w:rPr>
  </w:style>
  <w:style w:type="character" w:styleId="1074">
    <w:name w:val="正文文本 3 Char1"/>
    <w:next w:val="1074"/>
    <w:link w:val="937"/>
    <w:uiPriority w:val="99"/>
    <w:rPr>
      <w:sz w:val="16"/>
      <w:szCs w:val="16"/>
    </w:rPr>
  </w:style>
  <w:style w:type="character" w:styleId="1075">
    <w:name w:val="文字 Char Char"/>
    <w:next w:val="1075"/>
    <w:link w:val="1076"/>
    <w:qFormat/>
    <w:rPr>
      <w:rFonts w:ascii="宋体" w:hAnsi="宋体"/>
      <w:sz w:val="28"/>
    </w:rPr>
  </w:style>
  <w:style w:type="paragraph" w:styleId="1076">
    <w:name w:val="文字"/>
    <w:basedOn w:val="937"/>
    <w:next w:val="1076"/>
    <w:link w:val="1075"/>
    <w:qFormat/>
    <w:pPr>
      <w:ind w:right="-210" w:firstLine="556"/>
      <w:spacing w:line="312" w:lineRule="auto"/>
      <w:tabs>
        <w:tab w:val="left" w:pos="8520" w:leader="none"/>
      </w:tabs>
    </w:pPr>
    <w:rPr>
      <w:rFonts w:ascii="宋体" w:hAnsi="宋体"/>
      <w:sz w:val="28"/>
      <w:szCs w:val="20"/>
    </w:rPr>
  </w:style>
  <w:style w:type="character" w:styleId="1077">
    <w:name w:val="tpc_content1"/>
    <w:next w:val="1077"/>
    <w:link w:val="937"/>
    <w:qFormat/>
    <w:rPr>
      <w:sz w:val="18"/>
      <w:szCs w:val="18"/>
    </w:rPr>
  </w:style>
  <w:style w:type="character" w:styleId="1078">
    <w:name w:val="批注文字 Char"/>
    <w:next w:val="1078"/>
    <w:link w:val="937"/>
    <w:uiPriority w:val="99"/>
    <w:qFormat/>
    <w:rPr>
      <w:sz w:val="21"/>
      <w:szCs w:val="24"/>
    </w:rPr>
  </w:style>
  <w:style w:type="character" w:styleId="1079">
    <w:name w:val="列出段落 Char"/>
    <w:next w:val="1079"/>
    <w:link w:val="937"/>
    <w:qFormat/>
    <w:rPr>
      <w:rFonts w:ascii="Calibri" w:hAnsi="Calibri" w:eastAsia="宋体"/>
      <w:sz w:val="21"/>
      <w:szCs w:val="22"/>
      <w:lang w:val="en-US" w:eastAsia="zh-CN" w:bidi="ar-SA"/>
    </w:rPr>
  </w:style>
  <w:style w:type="character" w:styleId="1080">
    <w:name w:val="正文缩进 Char Char"/>
    <w:next w:val="1080"/>
    <w:link w:val="1081"/>
    <w:qFormat/>
    <w:rPr>
      <w:rFonts w:ascii="宋体" w:eastAsia="宋体"/>
      <w:color w:val="000000"/>
      <w:sz w:val="28"/>
      <w:lang w:bidi="ar-SA"/>
    </w:rPr>
  </w:style>
  <w:style w:type="paragraph" w:styleId="1081">
    <w:name w:val="正文缩进1"/>
    <w:basedOn w:val="937"/>
    <w:next w:val="1081"/>
    <w:link w:val="1080"/>
    <w:qFormat/>
    <w:pPr>
      <w:ind w:firstLine="567"/>
      <w:spacing w:line="480" w:lineRule="exact"/>
      <w:widowControl/>
    </w:pPr>
    <w:rPr>
      <w:rFonts w:ascii="宋体"/>
      <w:color w:val="000000"/>
      <w:sz w:val="28"/>
      <w:szCs w:val="20"/>
    </w:rPr>
  </w:style>
  <w:style w:type="character" w:styleId="1082">
    <w:name w:val="标题 1 字符1"/>
    <w:next w:val="1082"/>
    <w:link w:val="937"/>
    <w:qFormat/>
    <w:rPr>
      <w:rFonts w:ascii="宋体"/>
      <w:b/>
      <w:sz w:val="32"/>
    </w:rPr>
  </w:style>
  <w:style w:type="character" w:styleId="1083">
    <w:name w:val="标题 3 字符1"/>
    <w:next w:val="1083"/>
    <w:link w:val="937"/>
    <w:qFormat/>
    <w:rPr>
      <w:rFonts w:ascii="宋体" w:eastAsia="宋体"/>
      <w:b/>
      <w:sz w:val="24"/>
      <w:u w:val="single"/>
      <w:lang w:val="en-US" w:eastAsia="zh-CN" w:bidi="ar-SA"/>
    </w:rPr>
  </w:style>
  <w:style w:type="character" w:styleId="1084">
    <w:name w:val="页眉 字符"/>
    <w:next w:val="1084"/>
    <w:link w:val="937"/>
    <w:uiPriority w:val="99"/>
    <w:rPr>
      <w:rFonts w:ascii="Times New Roman" w:hAnsi="Times New Roman" w:eastAsia="宋体" w:cs="Times New Roman"/>
      <w:sz w:val="18"/>
      <w:szCs w:val="18"/>
    </w:rPr>
  </w:style>
  <w:style w:type="character" w:styleId="1085">
    <w:name w:val="标题 7 字符1"/>
    <w:next w:val="1085"/>
    <w:link w:val="937"/>
    <w:qFormat/>
    <w:rPr>
      <w:b/>
      <w:sz w:val="24"/>
    </w:rPr>
  </w:style>
  <w:style w:type="character" w:styleId="1086">
    <w:name w:val="标题 3 Char Char"/>
    <w:next w:val="1086"/>
    <w:link w:val="937"/>
    <w:qFormat/>
    <w:rPr>
      <w:rFonts w:eastAsia="宋体"/>
      <w:b/>
      <w:bCs/>
      <w:sz w:val="32"/>
      <w:szCs w:val="32"/>
      <w:lang w:val="en-US" w:eastAsia="zh-CN" w:bidi="ar-SA"/>
    </w:rPr>
  </w:style>
  <w:style w:type="character" w:styleId="1087">
    <w:name w:val="日期 字符"/>
    <w:next w:val="1087"/>
    <w:link w:val="937"/>
    <w:uiPriority w:val="99"/>
    <w:qFormat/>
    <w:rPr>
      <w:rFonts w:ascii="宋体" w:hAnsi="宋体" w:eastAsia="楷体_GB2312" w:cs="Times New Roman"/>
      <w:sz w:val="24"/>
      <w:szCs w:val="20"/>
    </w:rPr>
  </w:style>
  <w:style w:type="character" w:styleId="1088">
    <w:name w:val="页脚 Char"/>
    <w:next w:val="1088"/>
    <w:link w:val="937"/>
    <w:qFormat/>
    <w:rPr>
      <w:rFonts w:ascii="宋体" w:eastAsia="宋体"/>
      <w:sz w:val="18"/>
      <w:lang w:val="en-US" w:eastAsia="zh-CN" w:bidi="ar-SA"/>
    </w:rPr>
  </w:style>
  <w:style w:type="character" w:styleId="1089">
    <w:name w:val="标题 字符2"/>
    <w:next w:val="1089"/>
    <w:link w:val="937"/>
    <w:uiPriority w:val="10"/>
    <w:qFormat/>
    <w:rPr>
      <w:b/>
      <w:sz w:val="32"/>
    </w:rPr>
  </w:style>
  <w:style w:type="character" w:styleId="1090">
    <w:name w:val="段1 Char"/>
    <w:next w:val="1090"/>
    <w:link w:val="937"/>
    <w:qFormat/>
    <w:rPr>
      <w:rFonts w:ascii="宋体" w:eastAsia="宋体"/>
      <w:sz w:val="24"/>
      <w:lang w:val="en-US" w:eastAsia="zh-CN" w:bidi="ar-SA"/>
    </w:rPr>
  </w:style>
  <w:style w:type="character" w:styleId="1091">
    <w:name w:val="标书正文格式 Char"/>
    <w:next w:val="1091"/>
    <w:link w:val="1092"/>
    <w:qFormat/>
    <w:rPr>
      <w:rFonts w:eastAsia="楷体_GB2312"/>
      <w:sz w:val="24"/>
      <w:szCs w:val="24"/>
      <w:lang w:val="en-US" w:eastAsia="zh-CN" w:bidi="ar-SA"/>
    </w:rPr>
  </w:style>
  <w:style w:type="paragraph" w:styleId="1092">
    <w:name w:val="标书正文格式"/>
    <w:next w:val="1092"/>
    <w:link w:val="1091"/>
    <w:qFormat/>
    <w:pPr>
      <w:ind w:firstLine="200"/>
      <w:spacing w:line="360" w:lineRule="auto"/>
    </w:pPr>
    <w:rPr>
      <w:rFonts w:eastAsia="楷体_GB2312"/>
      <w:sz w:val="24"/>
      <w:szCs w:val="24"/>
      <w:lang w:val="en-US" w:eastAsia="zh-CN" w:bidi="ar-SA"/>
    </w:rPr>
  </w:style>
  <w:style w:type="character" w:styleId="1093">
    <w:name w:val="正文首行缩进 2 Char1"/>
    <w:next w:val="1093"/>
    <w:link w:val="937"/>
    <w:uiPriority w:val="99"/>
    <w:qFormat/>
  </w:style>
  <w:style w:type="character" w:styleId="1094">
    <w:name w:val="Footer Char"/>
    <w:next w:val="1094"/>
    <w:link w:val="937"/>
    <w:rPr>
      <w:rFonts w:cs="Times New Roman"/>
      <w:sz w:val="18"/>
      <w:szCs w:val="18"/>
    </w:rPr>
  </w:style>
  <w:style w:type="character" w:styleId="1095">
    <w:name w:val="标题 2 Char Char"/>
    <w:next w:val="1095"/>
    <w:link w:val="937"/>
    <w:qFormat/>
    <w:rPr>
      <w:rFonts w:ascii="Arial" w:hAnsi="Arial" w:eastAsia="黑体"/>
      <w:b/>
      <w:bCs/>
      <w:sz w:val="32"/>
      <w:szCs w:val="32"/>
      <w:lang w:val="en-US" w:eastAsia="zh-CN" w:bidi="ar-SA"/>
    </w:rPr>
  </w:style>
  <w:style w:type="character" w:styleId="1096">
    <w:name w:val="point_small1"/>
    <w:next w:val="1096"/>
    <w:link w:val="937"/>
    <w:qFormat/>
    <w:rPr>
      <w:rFonts w:ascii="Arial" w:hAnsi="Arial" w:cs="Arial"/>
      <w:sz w:val="18"/>
      <w:szCs w:val="18"/>
    </w:rPr>
  </w:style>
  <w:style w:type="character" w:styleId="1097">
    <w:name w:val="locality"/>
    <w:next w:val="1097"/>
    <w:link w:val="937"/>
    <w:qFormat/>
  </w:style>
  <w:style w:type="character" w:styleId="1098">
    <w:name w:val="批注主题 字符"/>
    <w:next w:val="1098"/>
    <w:link w:val="937"/>
    <w:rPr>
      <w:rFonts w:ascii="Times New Roman" w:hAnsi="Times New Roman" w:eastAsia="宋体" w:cs="Times New Roman"/>
      <w:b/>
      <w:bCs/>
      <w:sz w:val="20"/>
      <w:szCs w:val="20"/>
      <w:lang w:val="en-US" w:eastAsia="zh-CN" w:bidi="ar-SA"/>
    </w:rPr>
  </w:style>
  <w:style w:type="character" w:styleId="1099">
    <w:name w:val="普通文字1 Char1"/>
    <w:next w:val="1099"/>
    <w:link w:val="937"/>
    <w:qFormat/>
    <w:rPr>
      <w:rFonts w:ascii="宋体" w:hAnsi="Courier New" w:eastAsia="宋体"/>
      <w:sz w:val="21"/>
      <w:lang w:val="en-US" w:eastAsia="zh-CN" w:bidi="ar-SA"/>
    </w:rPr>
  </w:style>
  <w:style w:type="character" w:styleId="1100">
    <w:name w:val="标题 7 字符"/>
    <w:next w:val="1100"/>
    <w:link w:val="937"/>
    <w:qFormat/>
    <w:rPr>
      <w:rFonts w:ascii="Times New Roman" w:hAnsi="Times New Roman" w:eastAsia="宋体" w:cs="Times New Roman"/>
      <w:b/>
      <w:bCs/>
      <w:sz w:val="24"/>
      <w:szCs w:val="24"/>
    </w:rPr>
  </w:style>
  <w:style w:type="character" w:styleId="1101">
    <w:name w:val="Char Char10"/>
    <w:next w:val="1101"/>
    <w:link w:val="937"/>
    <w:qFormat/>
    <w:rPr>
      <w:rFonts w:ascii="宋体" w:hAnsi="Courier New" w:eastAsia="宋体" w:cs="Times New Roman"/>
      <w:szCs w:val="21"/>
    </w:rPr>
  </w:style>
  <w:style w:type="character" w:styleId="1102">
    <w:name w:val="副标题 字符2"/>
    <w:next w:val="1102"/>
    <w:link w:val="937"/>
    <w:rPr>
      <w:rFonts w:ascii="等线 Light" w:hAnsi="等线 Light" w:cs="Times New Roman"/>
      <w:b/>
      <w:bCs/>
      <w:sz w:val="32"/>
      <w:szCs w:val="32"/>
    </w:rPr>
  </w:style>
  <w:style w:type="character" w:styleId="1103">
    <w:name w:val="c21"/>
    <w:next w:val="1103"/>
    <w:link w:val="937"/>
    <w:qFormat/>
    <w:rPr>
      <w:rFonts w:ascii="ˎ̥" w:hAnsi="ˎ̥"/>
      <w:color w:val="000000"/>
      <w:sz w:val="20"/>
      <w:szCs w:val="20"/>
      <w:u w:val="none"/>
    </w:rPr>
  </w:style>
  <w:style w:type="character" w:styleId="1104">
    <w:name w:val="标题 2 字符1"/>
    <w:next w:val="1104"/>
    <w:link w:val="937"/>
    <w:qFormat/>
    <w:rPr>
      <w:rFonts w:ascii="Arial" w:hAnsi="Arial" w:eastAsia="黑体"/>
      <w:b/>
      <w:sz w:val="30"/>
      <w:lang w:val="en-US" w:eastAsia="zh-CN" w:bidi="ar-SA"/>
    </w:rPr>
  </w:style>
  <w:style w:type="character" w:styleId="1105">
    <w:name w:val="正文文本缩进 字符1"/>
    <w:next w:val="1105"/>
    <w:link w:val="937"/>
    <w:qFormat/>
    <w:rPr>
      <w:rFonts w:eastAsia="宋体"/>
      <w:sz w:val="24"/>
      <w:szCs w:val="24"/>
      <w:lang w:val="en-US" w:eastAsia="zh-CN" w:bidi="ar-SA"/>
    </w:rPr>
  </w:style>
  <w:style w:type="character" w:styleId="1106">
    <w:name w:val="标题 1 字符"/>
    <w:next w:val="1106"/>
    <w:link w:val="937"/>
    <w:qFormat/>
    <w:rPr>
      <w:rFonts w:ascii="Times New Roman" w:hAnsi="Times New Roman" w:eastAsia="楷体_GB2312" w:cs="Times New Roman"/>
      <w:b/>
      <w:bCs/>
      <w:sz w:val="44"/>
      <w:szCs w:val="44"/>
    </w:rPr>
  </w:style>
  <w:style w:type="character" w:styleId="1107">
    <w:name w:val="明显引用 Char1"/>
    <w:next w:val="1107"/>
    <w:link w:val="937"/>
    <w:uiPriority w:val="30"/>
    <w:qFormat/>
    <w:rPr>
      <w:b/>
      <w:bCs/>
      <w:i/>
      <w:iCs/>
      <w:color w:val="4f81bd"/>
    </w:rPr>
  </w:style>
  <w:style w:type="character" w:styleId="1108">
    <w:name w:val="页眉 Char"/>
    <w:next w:val="1108"/>
    <w:link w:val="937"/>
    <w:uiPriority w:val="99"/>
    <w:qFormat/>
    <w:rPr>
      <w:rFonts w:eastAsia="宋体"/>
      <w:sz w:val="18"/>
      <w:szCs w:val="18"/>
      <w:lang w:val="en-US" w:eastAsia="zh-CN" w:bidi="ar-SA"/>
    </w:rPr>
  </w:style>
  <w:style w:type="character" w:styleId="1109">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109"/>
    <w:link w:val="937"/>
    <w:qFormat/>
    <w:rPr>
      <w:rFonts w:ascii="宋体" w:hAnsi="Courier New" w:eastAsia="宋体" w:cs="Times New Roman"/>
      <w:sz w:val="21"/>
      <w:szCs w:val="21"/>
      <w:lang w:val="en-US" w:eastAsia="zh-CN" w:bidi="ar-SA"/>
    </w:rPr>
  </w:style>
  <w:style w:type="character" w:styleId="1110">
    <w:name w:val="正文new Char Char"/>
    <w:next w:val="1110"/>
    <w:link w:val="1111"/>
    <w:rPr>
      <w:rFonts w:cs="宋体"/>
      <w:sz w:val="24"/>
    </w:rPr>
  </w:style>
  <w:style w:type="paragraph" w:styleId="1111">
    <w:name w:val="正文new"/>
    <w:basedOn w:val="937"/>
    <w:next w:val="1111"/>
    <w:link w:val="1110"/>
    <w:qFormat/>
    <w:pPr>
      <w:ind w:firstLine="200"/>
      <w:spacing w:line="300" w:lineRule="auto"/>
    </w:pPr>
    <w:rPr>
      <w:sz w:val="24"/>
      <w:szCs w:val="20"/>
    </w:rPr>
  </w:style>
  <w:style w:type="character" w:styleId="1112">
    <w:name w:val="正文文本 Char1"/>
    <w:next w:val="1112"/>
    <w:link w:val="937"/>
    <w:qFormat/>
    <w:rPr>
      <w:rFonts w:ascii="宋体" w:hAnsi="宋体"/>
      <w:sz w:val="24"/>
      <w:szCs w:val="24"/>
    </w:rPr>
  </w:style>
  <w:style w:type="character" w:styleId="1113">
    <w:name w:val="正文文本 3 字符"/>
    <w:next w:val="1113"/>
    <w:link w:val="937"/>
    <w:qFormat/>
    <w:rPr>
      <w:b/>
      <w:color w:val="000000"/>
      <w:sz w:val="32"/>
      <w:szCs w:val="28"/>
      <w:u w:val="single"/>
    </w:rPr>
  </w:style>
  <w:style w:type="character" w:styleId="1114">
    <w:name w:val="HTML 预设格式 字符1"/>
    <w:next w:val="1114"/>
    <w:link w:val="937"/>
    <w:qFormat/>
    <w:rPr>
      <w:rFonts w:ascii="宋体" w:hAnsi="宋体" w:cs="宋体"/>
      <w:sz w:val="24"/>
      <w:szCs w:val="24"/>
    </w:rPr>
  </w:style>
  <w:style w:type="character" w:styleId="1115">
    <w:name w:val="font21"/>
    <w:next w:val="1115"/>
    <w:link w:val="937"/>
    <w:qFormat/>
    <w:rPr>
      <w:rFonts w:ascii="Times New Roman" w:hAnsi="Times New Roman" w:cs="Times New Roman"/>
      <w:b/>
      <w:color w:val="000000"/>
      <w:sz w:val="20"/>
      <w:szCs w:val="20"/>
      <w:u w:val="none"/>
    </w:rPr>
  </w:style>
  <w:style w:type="character" w:styleId="1116">
    <w:name w:val="标题 9 字符1"/>
    <w:next w:val="1116"/>
    <w:link w:val="937"/>
    <w:qFormat/>
    <w:rPr>
      <w:rFonts w:ascii="Arial" w:hAnsi="Arial" w:eastAsia="黑体"/>
      <w:sz w:val="21"/>
    </w:rPr>
  </w:style>
  <w:style w:type="character" w:styleId="1117">
    <w:name w:val="正文符号1 Char"/>
    <w:next w:val="1117"/>
    <w:link w:val="1118"/>
    <w:rPr>
      <w:rFonts w:eastAsia="楷体_GB2312"/>
      <w:sz w:val="28"/>
      <w:szCs w:val="24"/>
    </w:rPr>
  </w:style>
  <w:style w:type="paragraph" w:styleId="1118">
    <w:name w:val="正文符号1"/>
    <w:basedOn w:val="1049"/>
    <w:next w:val="1118"/>
    <w:link w:val="1117"/>
    <w:pPr>
      <w:ind w:left="987" w:firstLine="0"/>
      <w:tabs>
        <w:tab w:val="left" w:pos="987" w:leader="none"/>
      </w:tabs>
    </w:pPr>
  </w:style>
  <w:style w:type="character" w:styleId="1119">
    <w:name w:val="prodname1"/>
    <w:next w:val="1119"/>
    <w:link w:val="937"/>
    <w:qFormat/>
    <w:rPr>
      <w:b/>
      <w:bCs/>
      <w:color w:val="347ca9"/>
      <w:sz w:val="17"/>
      <w:szCs w:val="17"/>
    </w:rPr>
  </w:style>
  <w:style w:type="character" w:styleId="1120">
    <w:name w:val="正文缩进 字符"/>
    <w:next w:val="1120"/>
    <w:link w:val="937"/>
    <w:qFormat/>
    <w:rPr>
      <w:rFonts w:ascii="Times New Roman" w:hAnsi="Times New Roman" w:eastAsia="宋体" w:cs="Times New Roman"/>
      <w:szCs w:val="20"/>
    </w:rPr>
  </w:style>
  <w:style w:type="character" w:styleId="1121">
    <w:name w:val="正文首行缩进 字符1"/>
    <w:next w:val="1121"/>
    <w:link w:val="937"/>
    <w:uiPriority w:val="99"/>
    <w:rPr>
      <w:rFonts w:ascii="宋体" w:hAnsi="宋体"/>
      <w:sz w:val="21"/>
      <w:szCs w:val="24"/>
    </w:rPr>
  </w:style>
  <w:style w:type="character" w:styleId="1122">
    <w:name w:val="纯文本 字符1"/>
    <w:next w:val="1122"/>
    <w:link w:val="937"/>
    <w:qFormat/>
    <w:rPr>
      <w:rFonts w:ascii="宋体" w:hAnsi="Courier New"/>
    </w:rPr>
  </w:style>
  <w:style w:type="character" w:styleId="1123">
    <w:name w:val="style3"/>
    <w:next w:val="1123"/>
    <w:link w:val="937"/>
    <w:qFormat/>
  </w:style>
  <w:style w:type="character" w:styleId="1124">
    <w:name w:val="small"/>
    <w:next w:val="1124"/>
    <w:link w:val="937"/>
  </w:style>
  <w:style w:type="character" w:styleId="1125">
    <w:name w:val="unnamed21"/>
    <w:next w:val="1125"/>
    <w:link w:val="937"/>
    <w:qFormat/>
    <w:rPr>
      <w:rFonts w:hint="eastAsia" w:ascii="宋体" w:hAnsi="宋体" w:eastAsia="宋体"/>
      <w:sz w:val="24"/>
      <w:szCs w:val="24"/>
    </w:rPr>
  </w:style>
  <w:style w:type="character" w:styleId="1126">
    <w:name w:val="纯文本 字符2"/>
    <w:next w:val="1126"/>
    <w:link w:val="937"/>
    <w:uiPriority w:val="99"/>
    <w:qFormat/>
    <w:rPr>
      <w:rFonts w:hint="eastAsia" w:ascii="宋体" w:hAnsi="Courier New" w:eastAsia="宋体" w:cs="宋体"/>
      <w:sz w:val="21"/>
    </w:rPr>
  </w:style>
  <w:style w:type="character" w:styleId="1127">
    <w:name w:val="unnamed1"/>
    <w:next w:val="1127"/>
    <w:link w:val="937"/>
    <w:qFormat/>
  </w:style>
  <w:style w:type="character" w:styleId="1128">
    <w:name w:val="不明显强调1"/>
    <w:next w:val="1128"/>
    <w:link w:val="937"/>
    <w:uiPriority w:val="19"/>
    <w:qFormat/>
    <w:rPr>
      <w:i/>
      <w:iCs/>
      <w:color w:val="808080"/>
    </w:rPr>
  </w:style>
  <w:style w:type="character" w:styleId="1129">
    <w:name w:val="标题 9 字符"/>
    <w:next w:val="1129"/>
    <w:link w:val="937"/>
    <w:qFormat/>
    <w:rPr>
      <w:rFonts w:ascii="Arial" w:hAnsi="Arial" w:eastAsia="黑体" w:cs="Times New Roman"/>
      <w:sz w:val="20"/>
      <w:szCs w:val="21"/>
    </w:rPr>
  </w:style>
  <w:style w:type="character" w:styleId="1130">
    <w:name w:val="正文首行缩进 字符2"/>
    <w:next w:val="1130"/>
    <w:link w:val="937"/>
    <w:rPr>
      <w:rFonts w:ascii="宋体" w:hAnsi="宋体"/>
      <w:sz w:val="21"/>
      <w:szCs w:val="24"/>
    </w:rPr>
  </w:style>
  <w:style w:type="character" w:styleId="1131">
    <w:name w:val="标题 Char"/>
    <w:next w:val="1131"/>
    <w:link w:val="937"/>
    <w:qFormat/>
    <w:rPr>
      <w:b/>
      <w:sz w:val="32"/>
    </w:rPr>
  </w:style>
  <w:style w:type="character" w:styleId="1132">
    <w:name w:val="标书正文 Char Char"/>
    <w:next w:val="1132"/>
    <w:link w:val="1133"/>
    <w:rPr>
      <w:spacing w:val="1"/>
      <w:sz w:val="24"/>
      <w:szCs w:val="24"/>
    </w:rPr>
  </w:style>
  <w:style w:type="paragraph" w:styleId="1133">
    <w:name w:val="标书正文"/>
    <w:basedOn w:val="937"/>
    <w:next w:val="1133"/>
    <w:link w:val="1132"/>
    <w:pPr>
      <w:ind w:firstLine="200"/>
      <w:spacing w:line="360" w:lineRule="auto"/>
    </w:pPr>
    <w:rPr>
      <w:spacing w:val="1"/>
      <w:sz w:val="24"/>
    </w:rPr>
  </w:style>
  <w:style w:type="character" w:styleId="1134">
    <w:name w:val="HTML 预设格式 字符"/>
    <w:next w:val="1134"/>
    <w:link w:val="937"/>
    <w:qFormat/>
    <w:rPr>
      <w:rFonts w:ascii="黑体" w:hAnsi="Courier New" w:eastAsia="黑体" w:cs="楷体_GB2312"/>
      <w:sz w:val="20"/>
      <w:szCs w:val="20"/>
    </w:rPr>
  </w:style>
  <w:style w:type="character" w:styleId="1135">
    <w:name w:val="批注框文本 字符"/>
    <w:next w:val="1135"/>
    <w:link w:val="937"/>
    <w:uiPriority w:val="99"/>
    <w:qFormat/>
    <w:rPr>
      <w:rFonts w:ascii="Times New Roman" w:hAnsi="Times New Roman" w:eastAsia="宋体" w:cs="Times New Roman"/>
      <w:sz w:val="18"/>
      <w:szCs w:val="18"/>
    </w:rPr>
  </w:style>
  <w:style w:type="character" w:styleId="1136">
    <w:name w:val="font01"/>
    <w:next w:val="1136"/>
    <w:link w:val="937"/>
    <w:qFormat/>
    <w:rPr>
      <w:rFonts w:hint="eastAsia" w:ascii="仿宋" w:hAnsi="仿宋" w:eastAsia="仿宋" w:cs="仿宋"/>
      <w:color w:val="000000"/>
      <w:sz w:val="22"/>
      <w:szCs w:val="22"/>
      <w:u w:val="none"/>
    </w:rPr>
  </w:style>
  <w:style w:type="character" w:styleId="1137">
    <w:name w:val="正文格式 Char"/>
    <w:next w:val="1137"/>
    <w:link w:val="1138"/>
    <w:qFormat/>
    <w:rPr>
      <w:rFonts w:ascii="宋体" w:hAnsi="宋体"/>
      <w:sz w:val="24"/>
      <w:szCs w:val="24"/>
      <w:lang w:val="en-GB"/>
    </w:rPr>
  </w:style>
  <w:style w:type="paragraph" w:styleId="1138">
    <w:name w:val="正文格式"/>
    <w:basedOn w:val="937"/>
    <w:next w:val="1138"/>
    <w:link w:val="1137"/>
    <w:qFormat/>
    <w:pPr>
      <w:ind w:firstLine="480"/>
      <w:spacing w:line="360" w:lineRule="auto"/>
    </w:pPr>
    <w:rPr>
      <w:rFonts w:ascii="宋体" w:hAnsi="宋体"/>
      <w:sz w:val="24"/>
      <w:lang w:val="en-GB"/>
    </w:rPr>
  </w:style>
  <w:style w:type="character" w:styleId="1139">
    <w:name w:val="明显引用 字符2"/>
    <w:next w:val="1139"/>
    <w:link w:val="937"/>
    <w:uiPriority w:val="99"/>
    <w:rPr>
      <w:i/>
      <w:iCs/>
      <w:color w:val="4472c4"/>
      <w:sz w:val="21"/>
      <w:szCs w:val="24"/>
    </w:rPr>
  </w:style>
  <w:style w:type="character" w:styleId="1140">
    <w:name w:val="正文文本 3 字符2"/>
    <w:next w:val="1140"/>
    <w:link w:val="937"/>
    <w:qFormat/>
    <w:rPr>
      <w:sz w:val="16"/>
      <w:szCs w:val="16"/>
    </w:rPr>
  </w:style>
  <w:style w:type="character" w:styleId="1141">
    <w:name w:val="ca-1"/>
    <w:next w:val="1141"/>
    <w:link w:val="937"/>
    <w:qFormat/>
  </w:style>
  <w:style w:type="character" w:styleId="1142">
    <w:name w:val="unnamed11"/>
    <w:next w:val="1142"/>
    <w:link w:val="937"/>
    <w:qFormat/>
  </w:style>
  <w:style w:type="character" w:styleId="1143">
    <w:name w:val="font51"/>
    <w:next w:val="1143"/>
    <w:link w:val="937"/>
    <w:qFormat/>
    <w:rPr>
      <w:rFonts w:hint="eastAsia" w:ascii="宋体" w:hAnsi="宋体" w:eastAsia="宋体" w:cs="宋体"/>
      <w:color w:val="000000"/>
      <w:sz w:val="18"/>
      <w:szCs w:val="18"/>
      <w:u w:val="none"/>
    </w:rPr>
  </w:style>
  <w:style w:type="character" w:styleId="1144">
    <w:name w:val="标题 6 字符1"/>
    <w:next w:val="1144"/>
    <w:link w:val="937"/>
    <w:qFormat/>
    <w:rPr>
      <w:rFonts w:ascii="Arial" w:hAnsi="Arial" w:eastAsia="黑体"/>
      <w:b/>
      <w:sz w:val="24"/>
    </w:rPr>
  </w:style>
  <w:style w:type="character" w:styleId="1145">
    <w:name w:val="标题 6 字符"/>
    <w:next w:val="1145"/>
    <w:link w:val="937"/>
    <w:qFormat/>
    <w:rPr>
      <w:rFonts w:ascii="Arial" w:hAnsi="Arial" w:eastAsia="黑体" w:cs="Times New Roman"/>
      <w:b/>
      <w:bCs/>
      <w:sz w:val="24"/>
      <w:szCs w:val="24"/>
    </w:rPr>
  </w:style>
  <w:style w:type="character" w:styleId="1146">
    <w:name w:val="列出段落 Char1"/>
    <w:next w:val="1146"/>
    <w:link w:val="1147"/>
    <w:uiPriority w:val="34"/>
    <w:qFormat/>
    <w:rPr>
      <w:rFonts w:ascii="Calibri" w:hAnsi="Calibri" w:eastAsia="宋体"/>
      <w:sz w:val="21"/>
      <w:szCs w:val="22"/>
      <w:lang w:val="en-US" w:eastAsia="zh-CN" w:bidi="ar-SA"/>
    </w:rPr>
  </w:style>
  <w:style w:type="paragraph" w:styleId="1147">
    <w:name w:val="列出段落"/>
    <w:basedOn w:val="937"/>
    <w:next w:val="1147"/>
    <w:link w:val="1146"/>
    <w:uiPriority w:val="34"/>
    <w:qFormat/>
    <w:pPr>
      <w:ind w:firstLine="420"/>
    </w:pPr>
    <w:rPr>
      <w:rFonts w:ascii="Calibri" w:hAnsi="Calibri"/>
      <w:szCs w:val="22"/>
    </w:rPr>
  </w:style>
  <w:style w:type="character" w:styleId="1148">
    <w:name w:val="批注文字 字符"/>
    <w:next w:val="1148"/>
    <w:link w:val="937"/>
    <w:qFormat/>
    <w:rPr>
      <w:rFonts w:ascii="Times New Roman" w:hAnsi="Times New Roman" w:eastAsia="宋体" w:cs="Times New Roman"/>
      <w:sz w:val="24"/>
      <w:lang w:val="en-US" w:eastAsia="zh-CN" w:bidi="ar-SA"/>
    </w:rPr>
  </w:style>
  <w:style w:type="character" w:styleId="1149">
    <w:name w:val="z-窗体顶端 Char"/>
    <w:next w:val="1149"/>
    <w:link w:val="1150"/>
    <w:qFormat/>
    <w:rPr>
      <w:rFonts w:ascii="Arial"/>
      <w:vanish/>
      <w:sz w:val="16"/>
      <w:szCs w:val="24"/>
    </w:rPr>
  </w:style>
  <w:style w:type="paragraph" w:styleId="1150">
    <w:name w:val="z-窗体顶端1"/>
    <w:basedOn w:val="937"/>
    <w:next w:val="937"/>
    <w:link w:val="1149"/>
    <w:qFormat/>
    <w:pPr>
      <w:jc w:val="center"/>
      <w:pBdr>
        <w:bottom w:val="single" w:color="000000" w:sz="6" w:space="1"/>
      </w:pBdr>
    </w:pPr>
    <w:rPr>
      <w:rFonts w:ascii="Arial"/>
      <w:vanish/>
      <w:sz w:val="16"/>
    </w:rPr>
  </w:style>
  <w:style w:type="character" w:styleId="1151">
    <w:name w:val="black1"/>
    <w:next w:val="1151"/>
    <w:link w:val="937"/>
    <w:qFormat/>
    <w:rPr>
      <w:color w:val="000000"/>
    </w:rPr>
  </w:style>
  <w:style w:type="character" w:styleId="1152">
    <w:name w:val="正文文本缩进 3 字符"/>
    <w:next w:val="1152"/>
    <w:link w:val="937"/>
    <w:qFormat/>
    <w:rPr>
      <w:rFonts w:ascii="宋体" w:hAnsi="宋体" w:eastAsia="宋体" w:cs="Times New Roman"/>
      <w:color w:val="0000ff"/>
      <w:sz w:val="24"/>
      <w:szCs w:val="24"/>
    </w:rPr>
  </w:style>
  <w:style w:type="character" w:styleId="1153">
    <w:name w:val="文档结构图 字符"/>
    <w:next w:val="1153"/>
    <w:link w:val="937"/>
    <w:qFormat/>
    <w:rPr>
      <w:rFonts w:ascii="Times New Roman" w:hAnsi="Times New Roman" w:eastAsia="楷体_GB2312" w:cs="Times New Roman"/>
      <w:sz w:val="26"/>
      <w:szCs w:val="20"/>
      <w:shd w:val="clear" w:color="auto" w:fill="000080"/>
    </w:rPr>
  </w:style>
  <w:style w:type="character" w:styleId="1154">
    <w:name w:val="bjh-p"/>
    <w:next w:val="1154"/>
    <w:link w:val="937"/>
    <w:qFormat/>
  </w:style>
  <w:style w:type="character" w:styleId="1155">
    <w:name w:val="st1"/>
    <w:next w:val="1155"/>
    <w:link w:val="937"/>
    <w:qFormat/>
  </w:style>
  <w:style w:type="character" w:styleId="1156">
    <w:name w:val="页脚 字符"/>
    <w:next w:val="1156"/>
    <w:link w:val="937"/>
    <w:uiPriority w:val="99"/>
    <w:qFormat/>
    <w:rPr>
      <w:rFonts w:ascii="Times New Roman" w:hAnsi="Times New Roman" w:eastAsia="楷体_GB2312" w:cs="Times New Roman"/>
      <w:sz w:val="18"/>
      <w:szCs w:val="18"/>
    </w:rPr>
  </w:style>
  <w:style w:type="character" w:styleId="1157">
    <w:name w:val="批注主题 字符1"/>
    <w:next w:val="1157"/>
    <w:link w:val="937"/>
    <w:uiPriority w:val="99"/>
    <w:qFormat/>
    <w:rPr>
      <w:rFonts w:ascii="Times New Roman" w:hAnsi="Times New Roman" w:eastAsia="宋体" w:cs="Times New Roman"/>
      <w:b/>
      <w:bCs/>
      <w:sz w:val="21"/>
      <w:szCs w:val="24"/>
      <w:lang w:val="en-US" w:eastAsia="zh-CN" w:bidi="ar-SA"/>
    </w:rPr>
  </w:style>
  <w:style w:type="character" w:styleId="1158">
    <w:name w:val="列出段落 字符"/>
    <w:next w:val="1158"/>
    <w:link w:val="937"/>
    <w:uiPriority w:val="34"/>
    <w:qFormat/>
    <w:rPr>
      <w:rFonts w:ascii="Calibri" w:hAnsi="Calibri" w:eastAsia="宋体"/>
      <w:sz w:val="21"/>
      <w:szCs w:val="22"/>
      <w:lang w:val="en-US" w:eastAsia="zh-CN" w:bidi="ar-SA"/>
    </w:rPr>
  </w:style>
  <w:style w:type="character" w:styleId="1159">
    <w:name w:val="Header Char"/>
    <w:next w:val="1159"/>
    <w:link w:val="937"/>
    <w:qFormat/>
    <w:rPr>
      <w:rFonts w:cs="Times New Roman"/>
      <w:sz w:val="18"/>
      <w:szCs w:val="18"/>
    </w:rPr>
  </w:style>
  <w:style w:type="character" w:styleId="1160">
    <w:name w:val="标题 3 字符"/>
    <w:next w:val="1160"/>
    <w:link w:val="937"/>
    <w:uiPriority w:val="99"/>
    <w:qFormat/>
    <w:rPr>
      <w:rFonts w:ascii="宋体" w:hAnsi="Times New Roman" w:eastAsia="宋体" w:cs="Times New Roman"/>
      <w:b/>
      <w:sz w:val="24"/>
      <w:szCs w:val="20"/>
      <w:u w:val="single"/>
    </w:rPr>
  </w:style>
  <w:style w:type="character" w:styleId="1161">
    <w:name w:val="txt1"/>
    <w:next w:val="1161"/>
    <w:link w:val="937"/>
    <w:qFormat/>
    <w:rPr>
      <w:color w:val="000099"/>
      <w:sz w:val="20"/>
      <w:szCs w:val="20"/>
      <w:u w:val="none"/>
    </w:rPr>
  </w:style>
  <w:style w:type="character" w:styleId="1162">
    <w:name w:val="正文首行缩进 2 字符2"/>
    <w:next w:val="1162"/>
    <w:link w:val="937"/>
    <w:qFormat/>
    <w:rPr>
      <w:rFonts w:eastAsia="宋体"/>
      <w:sz w:val="24"/>
      <w:szCs w:val="24"/>
      <w:lang w:val="en-US" w:eastAsia="zh-CN" w:bidi="ar-SA"/>
    </w:rPr>
  </w:style>
  <w:style w:type="character" w:styleId="1163">
    <w:name w:val="副标题 字符1"/>
    <w:next w:val="1163"/>
    <w:link w:val="937"/>
    <w:uiPriority w:val="11"/>
    <w:rPr>
      <w:rFonts w:ascii="等线 Light" w:hAnsi="等线 Light" w:cs="Times New Roman"/>
      <w:b/>
      <w:bCs/>
      <w:sz w:val="32"/>
      <w:szCs w:val="32"/>
    </w:rPr>
  </w:style>
  <w:style w:type="character" w:styleId="1164">
    <w:name w:val="标题 5 字符"/>
    <w:next w:val="1164"/>
    <w:link w:val="937"/>
    <w:qFormat/>
    <w:rPr>
      <w:rFonts w:ascii="宋体" w:hAnsi="宋体" w:eastAsia="宋体" w:cs="Times New Roman"/>
      <w:color w:val="000000"/>
      <w:sz w:val="28"/>
      <w:szCs w:val="20"/>
    </w:rPr>
  </w:style>
  <w:style w:type="character" w:styleId="1165">
    <w:name w:val="页眉 字符1"/>
    <w:next w:val="1165"/>
    <w:link w:val="937"/>
    <w:qFormat/>
    <w:rPr>
      <w:rFonts w:eastAsia="宋体"/>
      <w:sz w:val="18"/>
      <w:szCs w:val="18"/>
      <w:lang w:val="en-US" w:eastAsia="zh-CN" w:bidi="ar-SA"/>
    </w:rPr>
  </w:style>
  <w:style w:type="character" w:styleId="1166">
    <w:name w:val="style21"/>
    <w:next w:val="1166"/>
    <w:link w:val="937"/>
    <w:uiPriority w:val="99"/>
    <w:qFormat/>
    <w:rPr>
      <w:color w:val="0000a0"/>
      <w:sz w:val="33"/>
      <w:szCs w:val="33"/>
    </w:rPr>
  </w:style>
  <w:style w:type="character" w:styleId="1167">
    <w:name w:val="Char Char11"/>
    <w:next w:val="1167"/>
    <w:link w:val="937"/>
    <w:qFormat/>
    <w:rPr>
      <w:rFonts w:ascii="宋体" w:eastAsia="宋体"/>
      <w:b/>
      <w:sz w:val="24"/>
      <w:u w:val="single"/>
      <w:lang w:val="en-US" w:eastAsia="zh-CN" w:bidi="ar-SA"/>
    </w:rPr>
  </w:style>
  <w:style w:type="character" w:styleId="1168">
    <w:name w:val="标题 4 字符1"/>
    <w:next w:val="1168"/>
    <w:link w:val="937"/>
    <w:qFormat/>
    <w:rPr>
      <w:rFonts w:ascii="Arial" w:hAnsi="Arial" w:eastAsia="黑体"/>
      <w:b/>
      <w:sz w:val="28"/>
    </w:rPr>
  </w:style>
  <w:style w:type="character" w:styleId="1169">
    <w:name w:val="日期 字符1"/>
    <w:next w:val="1169"/>
    <w:link w:val="937"/>
    <w:qFormat/>
    <w:rPr>
      <w:rFonts w:ascii="仿宋_GB2312" w:hAnsi="宋体" w:eastAsia="仿宋_GB2312"/>
      <w:color w:val="000000"/>
      <w:sz w:val="24"/>
      <w:szCs w:val="24"/>
    </w:rPr>
  </w:style>
  <w:style w:type="character" w:styleId="1170">
    <w:name w:val="标题 8 字符"/>
    <w:next w:val="1170"/>
    <w:link w:val="937"/>
    <w:qFormat/>
    <w:rPr>
      <w:rFonts w:ascii="Arial" w:hAnsi="Arial" w:eastAsia="黑体" w:cs="Times New Roman"/>
      <w:sz w:val="24"/>
      <w:szCs w:val="24"/>
    </w:rPr>
  </w:style>
  <w:style w:type="character" w:styleId="1171">
    <w:name w:val="street-address"/>
    <w:next w:val="1171"/>
    <w:link w:val="937"/>
    <w:qFormat/>
  </w:style>
  <w:style w:type="character" w:styleId="1172">
    <w:name w:val="明显引用 字符1"/>
    <w:next w:val="1172"/>
    <w:link w:val="937"/>
    <w:uiPriority w:val="30"/>
    <w:rPr>
      <w:i/>
      <w:iCs/>
      <w:color w:val="5b9bd5"/>
      <w:sz w:val="21"/>
      <w:szCs w:val="24"/>
    </w:rPr>
  </w:style>
  <w:style w:type="character" w:styleId="1173">
    <w:name w:val="标题 2 字符"/>
    <w:next w:val="1173"/>
    <w:link w:val="937"/>
    <w:uiPriority w:val="9"/>
    <w:qFormat/>
    <w:rPr>
      <w:rFonts w:ascii="宋体" w:hAnsi="Times New Roman" w:eastAsia="宋体" w:cs="Times New Roman"/>
      <w:b/>
      <w:sz w:val="28"/>
      <w:szCs w:val="20"/>
    </w:rPr>
  </w:style>
  <w:style w:type="character" w:styleId="1174">
    <w:name w:val="正文文本 2 字符1"/>
    <w:next w:val="1174"/>
    <w:link w:val="937"/>
    <w:rPr>
      <w:sz w:val="21"/>
      <w:szCs w:val="24"/>
    </w:rPr>
  </w:style>
  <w:style w:type="character" w:styleId="1175">
    <w:name w:val="引用 Char2"/>
    <w:next w:val="1175"/>
    <w:link w:val="937"/>
    <w:uiPriority w:val="29"/>
    <w:rPr>
      <w:i/>
      <w:iCs/>
      <w:color w:val="000000"/>
    </w:rPr>
  </w:style>
  <w:style w:type="character" w:styleId="1176">
    <w:name w:val="正文文本 字符"/>
    <w:next w:val="1176"/>
    <w:link w:val="937"/>
    <w:qFormat/>
    <w:rPr>
      <w:rFonts w:ascii="Times New Roman" w:hAnsi="Times New Roman" w:eastAsia="宋体" w:cs="Times New Roman"/>
      <w:szCs w:val="24"/>
    </w:rPr>
  </w:style>
  <w:style w:type="character" w:styleId="1177">
    <w:name w:val="unnamed31"/>
    <w:next w:val="1177"/>
    <w:link w:val="937"/>
    <w:qFormat/>
    <w:rPr>
      <w:rFonts w:hint="eastAsia" w:ascii="幼圆" w:eastAsia="幼圆"/>
      <w:sz w:val="21"/>
      <w:szCs w:val="21"/>
    </w:rPr>
  </w:style>
  <w:style w:type="character" w:styleId="1178">
    <w:name w:val="font31"/>
    <w:next w:val="1178"/>
    <w:link w:val="937"/>
    <w:qFormat/>
    <w:rPr>
      <w:rFonts w:hint="eastAsia" w:ascii="宋体" w:hAnsi="宋体" w:eastAsia="宋体" w:cs="宋体"/>
      <w:b/>
      <w:color w:val="000000"/>
      <w:sz w:val="20"/>
      <w:szCs w:val="20"/>
      <w:u w:val="none"/>
    </w:rPr>
  </w:style>
  <w:style w:type="character" w:styleId="1179">
    <w:name w:val="正文缩进 字符1"/>
    <w:next w:val="1179"/>
    <w:link w:val="937"/>
    <w:qFormat/>
    <w:rPr>
      <w:rFonts w:ascii="宋体" w:eastAsia="宋体"/>
      <w:sz w:val="24"/>
      <w:szCs w:val="24"/>
      <w:lang w:val="en-US" w:eastAsia="zh-CN" w:bidi="ar-SA"/>
    </w:rPr>
  </w:style>
  <w:style w:type="character" w:styleId="1180">
    <w:name w:val="+正文 Char"/>
    <w:next w:val="1180"/>
    <w:link w:val="1181"/>
    <w:qFormat/>
    <w:rPr>
      <w:sz w:val="24"/>
      <w:szCs w:val="28"/>
    </w:rPr>
  </w:style>
  <w:style w:type="paragraph" w:styleId="1181">
    <w:name w:val="+正文"/>
    <w:basedOn w:val="937"/>
    <w:next w:val="1181"/>
    <w:link w:val="1180"/>
    <w:qFormat/>
    <w:pPr>
      <w:ind w:firstLine="200"/>
      <w:spacing w:line="360" w:lineRule="auto"/>
    </w:pPr>
    <w:rPr>
      <w:sz w:val="24"/>
      <w:szCs w:val="28"/>
    </w:rPr>
  </w:style>
  <w:style w:type="character" w:styleId="1182">
    <w:name w:val="Char Char5"/>
    <w:next w:val="1182"/>
    <w:link w:val="937"/>
    <w:qFormat/>
    <w:rPr>
      <w:rFonts w:ascii="宋体" w:hAnsi="Courier New" w:eastAsia="宋体"/>
      <w:szCs w:val="21"/>
      <w:lang w:bidi="ar-SA"/>
    </w:rPr>
  </w:style>
  <w:style w:type="character" w:styleId="1183">
    <w:name w:val="样式 正文缩进 + 首行缩进:  2 字符 Char"/>
    <w:next w:val="1183"/>
    <w:link w:val="1184"/>
    <w:qFormat/>
    <w:rPr>
      <w:sz w:val="24"/>
    </w:rPr>
  </w:style>
  <w:style w:type="paragraph" w:styleId="1184">
    <w:name w:val="样式 正文缩进 + 首行缩进:  2 字符"/>
    <w:basedOn w:val="960"/>
    <w:next w:val="1184"/>
    <w:link w:val="1183"/>
    <w:qFormat/>
    <w:pPr>
      <w:ind w:firstLine="200"/>
      <w:jc w:val="both"/>
      <w:spacing w:line="360" w:lineRule="auto"/>
    </w:pPr>
    <w:rPr>
      <w:rFonts w:ascii="Times New Roman"/>
      <w:szCs w:val="20"/>
    </w:rPr>
  </w:style>
  <w:style w:type="character" w:styleId="1185">
    <w:name w:val="项目编号（2） Char Char"/>
    <w:next w:val="1185"/>
    <w:link w:val="1186"/>
    <w:qFormat/>
    <w:rPr>
      <w:rFonts w:cs="宋体"/>
      <w:sz w:val="24"/>
    </w:rPr>
  </w:style>
  <w:style w:type="paragraph" w:styleId="1186">
    <w:name w:val="项目编号（2）"/>
    <w:basedOn w:val="937"/>
    <w:next w:val="1186"/>
    <w:link w:val="1185"/>
    <w:qFormat/>
    <w:pPr>
      <w:ind w:left="960" w:hanging="420"/>
      <w:spacing w:line="300" w:lineRule="auto"/>
      <w:tabs>
        <w:tab w:val="left" w:pos="960" w:leader="none"/>
      </w:tabs>
    </w:pPr>
    <w:rPr>
      <w:sz w:val="24"/>
      <w:szCs w:val="20"/>
    </w:rPr>
  </w:style>
  <w:style w:type="character" w:styleId="1187">
    <w:name w:val="正文缩进 Char"/>
    <w:next w:val="1187"/>
    <w:link w:val="937"/>
    <w:qFormat/>
    <w:rPr>
      <w:rFonts w:ascii="宋体" w:eastAsia="宋体"/>
      <w:sz w:val="24"/>
      <w:szCs w:val="24"/>
      <w:lang w:val="en-US" w:eastAsia="zh-CN" w:bidi="ar-SA"/>
    </w:rPr>
  </w:style>
  <w:style w:type="character" w:styleId="1188">
    <w:name w:val="引用 字符1"/>
    <w:next w:val="1188"/>
    <w:link w:val="937"/>
    <w:uiPriority w:val="29"/>
    <w:rPr>
      <w:i/>
      <w:iCs/>
      <w:color w:val="404040"/>
      <w:sz w:val="21"/>
      <w:szCs w:val="24"/>
    </w:rPr>
  </w:style>
  <w:style w:type="character" w:styleId="1189">
    <w:name w:val="标题 字符"/>
    <w:next w:val="1189"/>
    <w:link w:val="937"/>
    <w:qFormat/>
    <w:rPr>
      <w:rFonts w:ascii="Cambria" w:hAnsi="Cambria"/>
      <w:b/>
      <w:bCs/>
      <w:sz w:val="32"/>
      <w:szCs w:val="32"/>
    </w:rPr>
  </w:style>
  <w:style w:type="character" w:styleId="1190">
    <w:name w:val="正文首行缩进 Char1"/>
    <w:next w:val="1190"/>
    <w:link w:val="937"/>
    <w:uiPriority w:val="99"/>
  </w:style>
  <w:style w:type="character" w:styleId="1191">
    <w:name w:val="书籍标题1"/>
    <w:next w:val="1191"/>
    <w:link w:val="937"/>
    <w:uiPriority w:val="33"/>
    <w:qFormat/>
    <w:rPr>
      <w:b/>
      <w:bCs/>
      <w:smallCaps/>
      <w:spacing w:val="5"/>
    </w:rPr>
  </w:style>
  <w:style w:type="character" w:styleId="1192">
    <w:name w:val="中等深浅网格 1 - 强调文字颜色 2 Char"/>
    <w:next w:val="1192"/>
    <w:link w:val="1193"/>
    <w:qFormat/>
    <w:rPr>
      <w:sz w:val="21"/>
      <w:szCs w:val="24"/>
      <w:lang w:val="zh-CN" w:eastAsia="zh-CN" w:bidi="ar-SA"/>
    </w:rPr>
  </w:style>
  <w:style w:type="paragraph" w:styleId="1193">
    <w:name w:val="1"/>
    <w:next w:val="1193"/>
    <w:link w:val="1192"/>
    <w:qFormat/>
    <w:rPr>
      <w:sz w:val="21"/>
      <w:szCs w:val="24"/>
      <w:lang w:val="zh-CN" w:eastAsia="zh-CN" w:bidi="ar-SA"/>
    </w:rPr>
  </w:style>
  <w:style w:type="character" w:styleId="1194">
    <w:name w:val="txt"/>
    <w:next w:val="1194"/>
    <w:link w:val="937"/>
    <w:qFormat/>
  </w:style>
  <w:style w:type="character" w:styleId="1195">
    <w:name w:val="成文日期 Char"/>
    <w:next w:val="1195"/>
    <w:link w:val="1196"/>
    <w:rPr>
      <w:rFonts w:ascii="仿宋_GB2312" w:eastAsia="仿宋_GB2312"/>
      <w:sz w:val="32"/>
    </w:rPr>
  </w:style>
  <w:style w:type="paragraph" w:styleId="1196">
    <w:name w:val="成文日期"/>
    <w:basedOn w:val="937"/>
    <w:next w:val="1196"/>
    <w:link w:val="1195"/>
    <w:qFormat/>
    <w:pPr>
      <w:ind w:right="400" w:firstLine="200"/>
      <w:jc w:val="right"/>
      <w:spacing w:line="570" w:lineRule="exact"/>
    </w:pPr>
    <w:rPr>
      <w:rFonts w:ascii="仿宋_GB2312" w:eastAsia="仿宋_GB2312"/>
      <w:sz w:val="32"/>
      <w:szCs w:val="20"/>
    </w:rPr>
  </w:style>
  <w:style w:type="character" w:styleId="1197">
    <w:name w:val="文档结构图 字符1"/>
    <w:next w:val="1197"/>
    <w:link w:val="937"/>
    <w:qFormat/>
    <w:rPr>
      <w:sz w:val="21"/>
      <w:szCs w:val="24"/>
      <w:shd w:val="clear" w:color="auto" w:fill="000080"/>
    </w:rPr>
  </w:style>
  <w:style w:type="character" w:styleId="1198">
    <w:name w:val="引用 字符2"/>
    <w:next w:val="1198"/>
    <w:link w:val="937"/>
    <w:uiPriority w:val="99"/>
    <w:rPr>
      <w:i/>
      <w:iCs/>
      <w:color w:val="404040"/>
      <w:sz w:val="21"/>
      <w:szCs w:val="24"/>
    </w:rPr>
  </w:style>
  <w:style w:type="character" w:styleId="1199">
    <w:name w:val="注释 Char"/>
    <w:next w:val="1199"/>
    <w:link w:val="1200"/>
    <w:qFormat/>
    <w:rPr>
      <w:rFonts w:ascii="宋体" w:hAnsi="宋体"/>
      <w:sz w:val="21"/>
      <w:szCs w:val="21"/>
    </w:rPr>
  </w:style>
  <w:style w:type="paragraph" w:styleId="1200">
    <w:name w:val="注释"/>
    <w:basedOn w:val="937"/>
    <w:next w:val="1200"/>
    <w:link w:val="1199"/>
    <w:qFormat/>
    <w:pPr>
      <w:ind w:left="420" w:hanging="420"/>
      <w:jc w:val="left"/>
    </w:pPr>
    <w:rPr>
      <w:rFonts w:ascii="宋体" w:hAnsi="宋体"/>
      <w:szCs w:val="21"/>
    </w:rPr>
  </w:style>
  <w:style w:type="character" w:styleId="1201">
    <w:name w:val="reg"/>
    <w:next w:val="1201"/>
    <w:link w:val="937"/>
    <w:qFormat/>
  </w:style>
  <w:style w:type="character" w:styleId="1202">
    <w:name w:val="明显强调1"/>
    <w:next w:val="1202"/>
    <w:link w:val="937"/>
    <w:uiPriority w:val="21"/>
    <w:qFormat/>
    <w:rPr>
      <w:b/>
      <w:bCs/>
      <w:i/>
      <w:iCs/>
      <w:color w:val="4f81bd"/>
    </w:rPr>
  </w:style>
  <w:style w:type="character" w:styleId="1203">
    <w:name w:val="bt1"/>
    <w:next w:val="1203"/>
    <w:link w:val="937"/>
    <w:qFormat/>
    <w:rPr>
      <w:color w:val="000000"/>
    </w:rPr>
  </w:style>
  <w:style w:type="character" w:styleId="1204">
    <w:name w:val="样式1 Char Char"/>
    <w:next w:val="1204"/>
    <w:link w:val="1205"/>
    <w:qFormat/>
    <w:rPr>
      <w:rFonts w:eastAsia="仿宋_GB2312"/>
      <w:spacing w:val="-6"/>
      <w:sz w:val="32"/>
      <w:szCs w:val="24"/>
    </w:rPr>
  </w:style>
  <w:style w:type="paragraph" w:styleId="1205">
    <w:name w:val="样式1"/>
    <w:basedOn w:val="937"/>
    <w:next w:val="1205"/>
    <w:link w:val="1204"/>
    <w:qFormat/>
    <w:pPr>
      <w:spacing w:line="340" w:lineRule="auto"/>
    </w:pPr>
    <w:rPr>
      <w:rFonts w:eastAsia="仿宋_GB2312"/>
      <w:spacing w:val="-6"/>
      <w:sz w:val="32"/>
    </w:rPr>
  </w:style>
  <w:style w:type="character" w:styleId="1206">
    <w:name w:val="正文文本缩进 2 字符1"/>
    <w:next w:val="1206"/>
    <w:link w:val="937"/>
    <w:qFormat/>
    <w:rPr>
      <w:rFonts w:ascii="仿宋_GB2312" w:eastAsia="仿宋_GB2312"/>
      <w:sz w:val="24"/>
      <w:szCs w:val="24"/>
    </w:rPr>
  </w:style>
  <w:style w:type="character" w:styleId="1207">
    <w:name w:val="font11"/>
    <w:next w:val="1207"/>
    <w:link w:val="937"/>
    <w:qFormat/>
    <w:rPr>
      <w:rFonts w:hint="eastAsia" w:ascii="仿宋" w:hAnsi="仿宋" w:eastAsia="仿宋" w:cs="仿宋"/>
      <w:color w:val="333333"/>
      <w:sz w:val="22"/>
      <w:szCs w:val="22"/>
      <w:u w:val="none"/>
    </w:rPr>
  </w:style>
  <w:style w:type="character" w:styleId="1208">
    <w:name w:val="签名 Char1"/>
    <w:next w:val="1208"/>
    <w:link w:val="937"/>
    <w:qFormat/>
  </w:style>
  <w:style w:type="character" w:styleId="1209">
    <w:name w:val="正文表格 Char"/>
    <w:next w:val="1209"/>
    <w:link w:val="1210"/>
    <w:qFormat/>
    <w:rPr>
      <w:rFonts w:ascii="宋体" w:hAnsi="宋体"/>
      <w:color w:val="000000"/>
      <w:sz w:val="21"/>
      <w:szCs w:val="21"/>
    </w:rPr>
  </w:style>
  <w:style w:type="paragraph" w:styleId="1210">
    <w:name w:val="正文表格"/>
    <w:basedOn w:val="937"/>
    <w:next w:val="1210"/>
    <w:link w:val="1209"/>
    <w:qFormat/>
    <w:pPr>
      <w:jc w:val="left"/>
    </w:pPr>
    <w:rPr>
      <w:rFonts w:ascii="宋体" w:hAnsi="宋体"/>
      <w:color w:val="000000"/>
      <w:szCs w:val="21"/>
    </w:rPr>
  </w:style>
  <w:style w:type="character" w:styleId="1211">
    <w:name w:val="标题 3 Char"/>
    <w:next w:val="1211"/>
    <w:link w:val="937"/>
    <w:qFormat/>
    <w:rPr>
      <w:rFonts w:ascii="宋体" w:eastAsia="宋体"/>
      <w:b/>
      <w:sz w:val="24"/>
      <w:u w:val="single"/>
      <w:lang w:val="en-US" w:eastAsia="zh-CN" w:bidi="ar-SA"/>
    </w:rPr>
  </w:style>
  <w:style w:type="character" w:styleId="1212">
    <w:name w:val="title4"/>
    <w:next w:val="1212"/>
    <w:link w:val="937"/>
    <w:qFormat/>
    <w:rPr>
      <w:b/>
      <w:bCs/>
      <w:color w:val="1d87b3"/>
      <w:sz w:val="15"/>
      <w:szCs w:val="15"/>
    </w:rPr>
  </w:style>
  <w:style w:type="character" w:styleId="1213">
    <w:name w:val="明显引用 Char"/>
    <w:next w:val="1213"/>
    <w:link w:val="1214"/>
    <w:uiPriority w:val="30"/>
    <w:qFormat/>
    <w:rPr>
      <w:b/>
      <w:bCs/>
      <w:i/>
      <w:iCs/>
      <w:color w:val="4f81bd"/>
      <w:szCs w:val="24"/>
    </w:rPr>
  </w:style>
  <w:style w:type="paragraph" w:styleId="1214">
    <w:name w:val="明显引用"/>
    <w:basedOn w:val="937"/>
    <w:next w:val="937"/>
    <w:link w:val="1213"/>
    <w:uiPriority w:val="30"/>
    <w:qFormat/>
    <w:pPr>
      <w:ind w:left="936" w:right="936"/>
      <w:spacing w:before="200" w:after="280"/>
      <w:pBdr>
        <w:bottom w:val="single" w:color="4F81BD" w:sz="4" w:space="4"/>
      </w:pBdr>
    </w:pPr>
    <w:rPr>
      <w:b/>
      <w:bCs/>
      <w:i/>
      <w:iCs/>
      <w:color w:val="4f81bd"/>
      <w:sz w:val="20"/>
    </w:rPr>
  </w:style>
  <w:style w:type="character" w:styleId="1215">
    <w:name w:val="正文重点 Char"/>
    <w:next w:val="1215"/>
    <w:link w:val="1216"/>
    <w:qFormat/>
    <w:rPr>
      <w:b/>
      <w:sz w:val="24"/>
    </w:rPr>
  </w:style>
  <w:style w:type="paragraph" w:styleId="1216">
    <w:name w:val="正文重点"/>
    <w:basedOn w:val="937"/>
    <w:next w:val="1216"/>
    <w:link w:val="1215"/>
    <w:qFormat/>
    <w:pPr>
      <w:ind w:firstLine="482"/>
      <w:jc w:val="left"/>
      <w:spacing w:line="360" w:lineRule="auto"/>
    </w:pPr>
    <w:rPr>
      <w:b/>
      <w:sz w:val="24"/>
      <w:szCs w:val="20"/>
    </w:rPr>
  </w:style>
  <w:style w:type="character" w:styleId="1217">
    <w:name w:val="正文文本 字符1"/>
    <w:next w:val="1217"/>
    <w:link w:val="937"/>
    <w:qFormat/>
    <w:rPr>
      <w:rFonts w:ascii="宋体" w:hAnsi="宋体"/>
      <w:sz w:val="24"/>
      <w:szCs w:val="24"/>
    </w:rPr>
  </w:style>
  <w:style w:type="character" w:styleId="1218">
    <w:name w:val="Char Char111"/>
    <w:next w:val="1218"/>
    <w:link w:val="937"/>
    <w:qFormat/>
    <w:rPr>
      <w:rFonts w:ascii="宋体" w:eastAsia="宋体"/>
      <w:b/>
      <w:sz w:val="24"/>
      <w:u w:val="single"/>
      <w:lang w:val="en-US" w:eastAsia="zh-CN" w:bidi="ar-SA"/>
    </w:rPr>
  </w:style>
  <w:style w:type="character" w:styleId="1219">
    <w:name w:val="签名 字符2"/>
    <w:next w:val="1219"/>
    <w:link w:val="937"/>
    <w:rPr>
      <w:sz w:val="21"/>
      <w:szCs w:val="24"/>
    </w:rPr>
  </w:style>
  <w:style w:type="character" w:styleId="1220">
    <w:name w:val="标题 5 字符1"/>
    <w:next w:val="1220"/>
    <w:link w:val="937"/>
    <w:qFormat/>
    <w:rPr>
      <w:b/>
      <w:sz w:val="28"/>
    </w:rPr>
  </w:style>
  <w:style w:type="character" w:styleId="1221">
    <w:name w:val="标书正文格式 Char Char"/>
    <w:next w:val="1221"/>
    <w:link w:val="937"/>
    <w:qFormat/>
    <w:rPr>
      <w:rFonts w:eastAsia="楷体_GB2312"/>
      <w:sz w:val="24"/>
      <w:szCs w:val="24"/>
      <w:lang w:bidi="ar-SA"/>
    </w:rPr>
  </w:style>
  <w:style w:type="character" w:styleId="1222">
    <w:name w:val="正文文本缩进 3 字符1"/>
    <w:next w:val="1222"/>
    <w:link w:val="937"/>
    <w:qFormat/>
    <w:rPr>
      <w:rFonts w:ascii="宋体"/>
      <w:sz w:val="24"/>
    </w:rPr>
  </w:style>
  <w:style w:type="paragraph" w:styleId="1223">
    <w:name w:val="default"/>
    <w:basedOn w:val="937"/>
    <w:next w:val="1223"/>
    <w:link w:val="937"/>
    <w:qFormat/>
    <w:pPr>
      <w:jc w:val="left"/>
      <w:spacing w:before="100" w:beforeAutospacing="1" w:after="100" w:afterAutospacing="1"/>
      <w:widowControl/>
    </w:pPr>
    <w:rPr>
      <w:rFonts w:ascii="宋体" w:hAnsi="宋体" w:cs="宋体"/>
      <w:sz w:val="24"/>
    </w:rPr>
  </w:style>
  <w:style w:type="paragraph" w:styleId="1224">
    <w:name w:val="xl37"/>
    <w:basedOn w:val="937"/>
    <w:next w:val="1224"/>
    <w:link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xl33"/>
    <w:basedOn w:val="937"/>
    <w:next w:val="1225"/>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项目编号2"/>
    <w:basedOn w:val="1227"/>
    <w:next w:val="1226"/>
    <w:link w:val="937"/>
    <w:qFormat/>
    <w:pPr>
      <w:numPr>
        <w:numId w:val="2"/>
      </w:numPr>
    </w:pPr>
  </w:style>
  <w:style w:type="paragraph" w:styleId="1227">
    <w:name w:val="项目编号1"/>
    <w:basedOn w:val="937"/>
    <w:next w:val="1227"/>
    <w:link w:val="937"/>
    <w:qFormat/>
    <w:pPr>
      <w:numPr>
        <w:ilvl w:val="0"/>
        <w:numId w:val="1"/>
      </w:numPr>
      <w:spacing w:before="100" w:beforeAutospacing="1" w:after="100" w:afterAutospacing="1" w:line="360" w:lineRule="auto"/>
    </w:pPr>
    <w:rPr>
      <w:sz w:val="24"/>
    </w:rPr>
  </w:style>
  <w:style w:type="paragraph" w:styleId="1228">
    <w:name w:val="xl49"/>
    <w:basedOn w:val="937"/>
    <w:next w:val="1228"/>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name w:val="background1"/>
    <w:basedOn w:val="937"/>
    <w:next w:val="1229"/>
    <w:link w:val="937"/>
    <w:qFormat/>
    <w:pPr>
      <w:jc w:val="left"/>
      <w:spacing w:before="100" w:beforeAutospacing="1" w:after="100" w:afterAutospacing="1"/>
      <w:widowControl/>
    </w:pPr>
    <w:rPr>
      <w:rFonts w:ascii="宋体" w:hAnsi="宋体" w:cs="宋体"/>
      <w:sz w:val="24"/>
    </w:rPr>
  </w:style>
  <w:style w:type="paragraph" w:styleId="1230">
    <w:name w:val="xl38"/>
    <w:basedOn w:val="937"/>
    <w:next w:val="1230"/>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1">
    <w:name w:val="xl44"/>
    <w:basedOn w:val="937"/>
    <w:next w:val="1231"/>
    <w:link w:val="9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2">
    <w:name w:val="xl34"/>
    <w:basedOn w:val="937"/>
    <w:next w:val="1232"/>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name w:val="xl46"/>
    <w:basedOn w:val="937"/>
    <w:next w:val="1233"/>
    <w:link w:val="93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4">
    <w:name w:val="Char"/>
    <w:basedOn w:val="937"/>
    <w:next w:val="1234"/>
    <w:link w:val="937"/>
    <w:qFormat/>
    <w:pPr>
      <w:tabs>
        <w:tab w:val="left" w:pos="360" w:leader="none"/>
      </w:tabs>
    </w:pPr>
    <w:rPr>
      <w:sz w:val="24"/>
    </w:rPr>
  </w:style>
  <w:style w:type="paragraph" w:styleId="1235">
    <w:name w:val="字元 字元1"/>
    <w:basedOn w:val="937"/>
    <w:next w:val="1235"/>
    <w:link w:val="937"/>
    <w:qFormat/>
    <w:rPr>
      <w:rFonts w:ascii="Tahoma" w:hAnsi="Tahoma"/>
      <w:sz w:val="24"/>
      <w:szCs w:val="20"/>
    </w:rPr>
  </w:style>
  <w:style w:type="paragraph" w:styleId="1236">
    <w:name w:val="Char Char Char Char Char Char Char"/>
    <w:basedOn w:val="937"/>
    <w:next w:val="1236"/>
    <w:link w:val="937"/>
    <w:qFormat/>
    <w:pPr>
      <w:ind w:firstLine="200"/>
      <w:spacing w:line="360" w:lineRule="auto"/>
    </w:pPr>
    <w:rPr>
      <w:rFonts w:eastAsia="仿宋_GB2312"/>
      <w:sz w:val="24"/>
    </w:rPr>
  </w:style>
  <w:style w:type="paragraph" w:styleId="1237">
    <w:name w:val="Char Char Char Char Char Char Char2"/>
    <w:basedOn w:val="937"/>
    <w:next w:val="1237"/>
    <w:link w:val="937"/>
    <w:qFormat/>
    <w:pPr>
      <w:ind w:firstLine="200"/>
      <w:spacing w:line="360" w:lineRule="auto"/>
    </w:pPr>
    <w:rPr>
      <w:rFonts w:eastAsia="仿宋_GB2312"/>
      <w:sz w:val="24"/>
    </w:rPr>
  </w:style>
  <w:style w:type="paragraph" w:styleId="1238">
    <w:name w:val="项目符号1"/>
    <w:basedOn w:val="1239"/>
    <w:next w:val="1238"/>
    <w:link w:val="937"/>
    <w:qFormat/>
    <w:pPr>
      <w:ind w:left="-25" w:firstLine="0"/>
    </w:pPr>
  </w:style>
  <w:style w:type="paragraph" w:styleId="1239">
    <w:name w:val="正文文本样式"/>
    <w:basedOn w:val="937"/>
    <w:next w:val="1239"/>
    <w:link w:val="937"/>
    <w:qFormat/>
    <w:pPr>
      <w:ind w:firstLine="482"/>
      <w:spacing w:line="360" w:lineRule="auto"/>
    </w:pPr>
    <w:rPr>
      <w:rFonts w:cs="宋体"/>
      <w:sz w:val="24"/>
      <w:szCs w:val="20"/>
    </w:rPr>
  </w:style>
  <w:style w:type="paragraph" w:styleId="1240">
    <w:name w:val="样式 宋体 五号 行距: 单倍行距"/>
    <w:basedOn w:val="937"/>
    <w:next w:val="1240"/>
    <w:link w:val="937"/>
    <w:qFormat/>
    <w:pPr>
      <w:jc w:val="left"/>
    </w:pPr>
    <w:rPr>
      <w:rFonts w:ascii="宋体" w:hAnsi="宋体"/>
      <w:szCs w:val="20"/>
    </w:rPr>
  </w:style>
  <w:style w:type="paragraph" w:styleId="1241">
    <w:name w:val="dbchf15cgrid sbasedon0 s"/>
    <w:next w:val="1241"/>
    <w:link w:val="937"/>
    <w:qFormat/>
    <w:pPr>
      <w:jc w:val="both"/>
      <w:widowControl w:val="off"/>
    </w:pPr>
    <w:rPr>
      <w:rFonts w:ascii="宋体"/>
      <w:spacing w:val="5"/>
      <w:sz w:val="21"/>
      <w:lang w:val="en-US" w:eastAsia="zh-CN" w:bidi="ar-SA"/>
    </w:rPr>
  </w:style>
  <w:style w:type="paragraph" w:styleId="1242">
    <w:name w:val="xl32"/>
    <w:basedOn w:val="937"/>
    <w:next w:val="1242"/>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name w:val="正文 + 宋体"/>
    <w:basedOn w:val="937"/>
    <w:next w:val="1243"/>
    <w:link w:val="937"/>
    <w:qFormat/>
    <w:pPr>
      <w:ind w:left="360" w:hanging="360"/>
      <w:jc w:val="left"/>
      <w:widowControl/>
    </w:pPr>
    <w:rPr>
      <w:rFonts w:ascii="宋体" w:hAnsi="宋体" w:cs="宋体"/>
      <w:b/>
      <w:bCs/>
      <w:color w:val="000000"/>
      <w:sz w:val="18"/>
      <w:szCs w:val="18"/>
    </w:rPr>
  </w:style>
  <w:style w:type="paragraph" w:styleId="1244">
    <w:name w:val="font6"/>
    <w:basedOn w:val="937"/>
    <w:next w:val="1244"/>
    <w:link w:val="937"/>
    <w:qFormat/>
    <w:pPr>
      <w:jc w:val="left"/>
      <w:spacing w:before="100" w:beforeAutospacing="1" w:after="100" w:afterAutospacing="1"/>
      <w:widowControl/>
    </w:pPr>
    <w:rPr>
      <w:rFonts w:ascii="宋体" w:hAnsi="宋体" w:cs="宋体"/>
      <w:sz w:val="20"/>
      <w:szCs w:val="20"/>
    </w:rPr>
  </w:style>
  <w:style w:type="paragraph" w:styleId="1245">
    <w:name w:val="xl42"/>
    <w:basedOn w:val="937"/>
    <w:next w:val="1245"/>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6">
    <w:name w:val="正文须知-2级"/>
    <w:basedOn w:val="937"/>
    <w:next w:val="1246"/>
    <w:link w:val="937"/>
    <w:qFormat/>
    <w:pPr>
      <w:numPr>
        <w:ilvl w:val="1"/>
        <w:numId w:val="3"/>
      </w:numPr>
      <w:spacing w:line="300" w:lineRule="auto"/>
    </w:pPr>
    <w:rPr>
      <w:rFonts w:ascii="宋体" w:hAnsi="Calibri"/>
      <w:sz w:val="24"/>
      <w:szCs w:val="21"/>
    </w:rPr>
  </w:style>
  <w:style w:type="paragraph" w:styleId="1247">
    <w:name w:val="xl23"/>
    <w:basedOn w:val="937"/>
    <w:next w:val="1247"/>
    <w:link w:val="937"/>
    <w:qFormat/>
    <w:pPr>
      <w:spacing w:before="100" w:beforeAutospacing="1" w:after="100" w:afterAutospacing="1" w:line="360" w:lineRule="auto"/>
      <w:widowControl/>
    </w:pPr>
    <w:rPr>
      <w:sz w:val="24"/>
      <w:szCs w:val="20"/>
    </w:rPr>
  </w:style>
  <w:style w:type="paragraph" w:styleId="1248">
    <w:name w:val="样式2"/>
    <w:basedOn w:val="1007"/>
    <w:next w:val="1248"/>
    <w:link w:val="937"/>
    <w:qFormat/>
    <w:pPr>
      <w:jc w:val="center"/>
      <w:spacing w:line="360" w:lineRule="auto"/>
    </w:pPr>
    <w:rPr>
      <w:sz w:val="24"/>
    </w:rPr>
  </w:style>
  <w:style w:type="paragraph" w:styleId="1249">
    <w:name w:val="xl52"/>
    <w:basedOn w:val="937"/>
    <w:next w:val="1249"/>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0">
    <w:name w:val="xl40"/>
    <w:basedOn w:val="937"/>
    <w:next w:val="1250"/>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name w:val="xl48"/>
    <w:basedOn w:val="937"/>
    <w:next w:val="1251"/>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Char Char Char Char Char Char Char Char Char Char Char Char Char Char Char Char1"/>
    <w:basedOn w:val="937"/>
    <w:next w:val="1252"/>
    <w:link w:val="937"/>
    <w:qFormat/>
    <w:pPr>
      <w:jc w:val="center"/>
      <w:spacing w:after="160" w:line="240" w:lineRule="exact"/>
      <w:widowControl/>
    </w:pPr>
    <w:rPr>
      <w:rFonts w:ascii="宋体" w:hAnsi="宋体"/>
      <w:b/>
      <w:sz w:val="30"/>
      <w:szCs w:val="30"/>
      <w:lang w:eastAsia="en-US"/>
    </w:rPr>
  </w:style>
  <w:style w:type="paragraph" w:styleId="1253">
    <w:name w:val="font9"/>
    <w:basedOn w:val="937"/>
    <w:next w:val="1253"/>
    <w:link w:val="937"/>
    <w:qFormat/>
    <w:pPr>
      <w:jc w:val="left"/>
      <w:spacing w:before="100" w:beforeAutospacing="1" w:after="100" w:afterAutospacing="1"/>
      <w:widowControl/>
    </w:pPr>
    <w:rPr>
      <w:rFonts w:hint="eastAsia" w:ascii="宋体" w:hAnsi="宋体" w:cs="Arial Unicode MS"/>
      <w:color w:val="000000"/>
      <w:sz w:val="20"/>
      <w:szCs w:val="20"/>
    </w:rPr>
  </w:style>
  <w:style w:type="paragraph" w:styleId="1254">
    <w:name w:val="Char Char1"/>
    <w:basedOn w:val="963"/>
    <w:next w:val="1254"/>
    <w:link w:val="937"/>
    <w:qFormat/>
    <w:rPr>
      <w:rFonts w:ascii="Tahoma" w:hAnsi="Tahoma"/>
      <w:sz w:val="24"/>
    </w:rPr>
  </w:style>
  <w:style w:type="paragraph" w:styleId="1255">
    <w:name w:val="??"/>
    <w:next w:val="1255"/>
    <w:link w:val="937"/>
    <w:qFormat/>
    <w:pPr>
      <w:jc w:val="both"/>
      <w:widowControl w:val="off"/>
    </w:pPr>
    <w:rPr>
      <w:sz w:val="21"/>
      <w:lang w:val="en-US" w:eastAsia="en-US" w:bidi="ar-SA"/>
    </w:rPr>
  </w:style>
  <w:style w:type="paragraph" w:styleId="1256">
    <w:name w:val="Char Char Char Char Char Char Char Char Char Char Char Char Char Char Char Char"/>
    <w:basedOn w:val="937"/>
    <w:next w:val="1256"/>
    <w:link w:val="937"/>
    <w:qFormat/>
    <w:pPr>
      <w:jc w:val="center"/>
      <w:spacing w:after="160" w:line="240" w:lineRule="exact"/>
      <w:widowControl/>
    </w:pPr>
    <w:rPr>
      <w:rFonts w:ascii="宋体" w:hAnsi="宋体"/>
      <w:b/>
      <w:sz w:val="30"/>
      <w:szCs w:val="30"/>
      <w:lang w:eastAsia="en-US"/>
    </w:rPr>
  </w:style>
  <w:style w:type="paragraph" w:styleId="1257">
    <w:name w:val="正文须知-3级"/>
    <w:basedOn w:val="937"/>
    <w:next w:val="1257"/>
    <w:link w:val="937"/>
    <w:qFormat/>
    <w:pPr>
      <w:numPr>
        <w:ilvl w:val="2"/>
        <w:numId w:val="3"/>
      </w:numPr>
      <w:ind w:hanging="355"/>
      <w:spacing w:line="300" w:lineRule="auto"/>
    </w:pPr>
    <w:rPr>
      <w:rFonts w:ascii="宋体" w:hAnsi="Calibri"/>
      <w:sz w:val="24"/>
      <w:szCs w:val="21"/>
    </w:rPr>
  </w:style>
  <w:style w:type="paragraph" w:styleId="1258">
    <w:name w:val="xl28"/>
    <w:basedOn w:val="937"/>
    <w:next w:val="1258"/>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无标题条"/>
    <w:next w:val="937"/>
    <w:link w:val="937"/>
    <w:qFormat/>
    <w:pPr>
      <w:jc w:val="both"/>
    </w:pPr>
    <w:rPr>
      <w:sz w:val="21"/>
      <w:lang w:val="en-US" w:eastAsia="zh-CN" w:bidi="ar-SA"/>
    </w:rPr>
  </w:style>
  <w:style w:type="paragraph" w:styleId="1260">
    <w:name w:val="Char Char Char Char Char Char Char1"/>
    <w:basedOn w:val="937"/>
    <w:next w:val="1260"/>
    <w:link w:val="937"/>
    <w:qFormat/>
    <w:pPr>
      <w:ind w:firstLine="200"/>
      <w:spacing w:line="360" w:lineRule="auto"/>
    </w:pPr>
    <w:rPr>
      <w:rFonts w:eastAsia="仿宋_GB2312"/>
      <w:sz w:val="24"/>
    </w:rPr>
  </w:style>
  <w:style w:type="paragraph" w:styleId="1261">
    <w:name w:val="Char3 Char Char Char"/>
    <w:basedOn w:val="937"/>
    <w:next w:val="1261"/>
    <w:link w:val="937"/>
    <w:qFormat/>
    <w:rPr>
      <w:rFonts w:ascii="Tahoma" w:hAnsi="Tahoma"/>
      <w:sz w:val="24"/>
      <w:szCs w:val="20"/>
    </w:rPr>
  </w:style>
  <w:style w:type="paragraph" w:styleId="1262">
    <w:name w:val="Char Char1 Char Char Char Char Char Char1"/>
    <w:basedOn w:val="937"/>
    <w:next w:val="1262"/>
    <w:link w:val="937"/>
    <w:qFormat/>
    <w:pPr>
      <w:jc w:val="left"/>
      <w:spacing w:after="160" w:line="240" w:lineRule="exact"/>
      <w:widowControl/>
    </w:pPr>
    <w:rPr>
      <w:rFonts w:ascii="Verdana" w:hAnsi="Verdana" w:eastAsia="仿宋_GB2312"/>
      <w:sz w:val="24"/>
      <w:szCs w:val="20"/>
      <w:lang w:eastAsia="en-US"/>
    </w:rPr>
  </w:style>
  <w:style w:type="paragraph" w:styleId="1263">
    <w:name w:val="纯文本1"/>
    <w:basedOn w:val="937"/>
    <w:next w:val="1263"/>
    <w:link w:val="937"/>
    <w:qFormat/>
    <w:rPr>
      <w:rFonts w:ascii="宋体" w:hAnsi="Courier New" w:eastAsia="楷体_GB2312"/>
      <w:sz w:val="26"/>
      <w:szCs w:val="20"/>
    </w:rPr>
  </w:style>
  <w:style w:type="paragraph" w:styleId="1264">
    <w:name w:val="正文文本缩进2"/>
    <w:basedOn w:val="937"/>
    <w:next w:val="1264"/>
    <w:link w:val="937"/>
    <w:qFormat/>
    <w:pPr>
      <w:ind w:firstLine="480"/>
      <w:spacing w:line="480" w:lineRule="exact"/>
    </w:pPr>
    <w:rPr>
      <w:rFonts w:ascii="宋体" w:hAnsi="宋体"/>
      <w:sz w:val="24"/>
      <w:lang w:val="zh-CN" w:eastAsia="zh-CN"/>
    </w:rPr>
  </w:style>
  <w:style w:type="paragraph" w:styleId="1265">
    <w:name w:val="xl39"/>
    <w:basedOn w:val="937"/>
    <w:next w:val="1265"/>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name w:val="font7"/>
    <w:basedOn w:val="937"/>
    <w:next w:val="1266"/>
    <w:link w:val="937"/>
    <w:qFormat/>
    <w:pPr>
      <w:jc w:val="left"/>
      <w:spacing w:before="100" w:beforeAutospacing="1" w:after="100" w:afterAutospacing="1"/>
      <w:widowControl/>
    </w:pPr>
    <w:rPr>
      <w:rFonts w:eastAsia="Arial Unicode MS"/>
      <w:b/>
      <w:bCs/>
      <w:color w:val="000000"/>
      <w:sz w:val="20"/>
      <w:szCs w:val="20"/>
    </w:rPr>
  </w:style>
  <w:style w:type="paragraph" w:styleId="1267">
    <w:name w:val="Char3 Char Char Char2"/>
    <w:basedOn w:val="937"/>
    <w:next w:val="1267"/>
    <w:link w:val="937"/>
    <w:qFormat/>
    <w:rPr>
      <w:rFonts w:ascii="Tahoma" w:hAnsi="Tahoma"/>
      <w:sz w:val="24"/>
      <w:szCs w:val="20"/>
    </w:rPr>
  </w:style>
  <w:style w:type="paragraph" w:styleId="1268">
    <w:name w:val="表身（左）"/>
    <w:next w:val="1268"/>
    <w:link w:val="937"/>
    <w:pPr>
      <w:spacing w:line="300" w:lineRule="auto"/>
    </w:pPr>
    <w:rPr>
      <w:sz w:val="18"/>
      <w:lang w:val="en-US" w:eastAsia="zh-CN" w:bidi="ar-SA"/>
    </w:rPr>
  </w:style>
  <w:style w:type="paragraph" w:styleId="1269">
    <w:name w:val="二级条标题"/>
    <w:basedOn w:val="1270"/>
    <w:next w:val="937"/>
    <w:link w:val="937"/>
    <w:qFormat/>
    <w:pPr>
      <w:numPr>
        <w:ilvl w:val="0"/>
        <w:numId w:val="0"/>
      </w:numPr>
      <w:ind w:hanging="840"/>
      <w:tabs>
        <w:tab w:val="left" w:pos="360" w:leader="none"/>
        <w:tab w:val="left" w:pos="840" w:leader="none"/>
      </w:tabs>
      <w:outlineLvl w:val="2"/>
    </w:pPr>
    <w:rPr>
      <w:rFonts w:ascii="宋体" w:eastAsia="宋体"/>
      <w:b w:val="0"/>
    </w:rPr>
  </w:style>
  <w:style w:type="paragraph" w:styleId="1270">
    <w:name w:val="一级条标题"/>
    <w:basedOn w:val="1271"/>
    <w:next w:val="937"/>
    <w:link w:val="937"/>
    <w:qFormat/>
    <w:pPr>
      <w:numPr>
        <w:ilvl w:val="1"/>
      </w:numPr>
      <w:ind w:left="0" w:hanging="840"/>
      <w:tabs>
        <w:tab w:val="left" w:pos="360" w:leader="none"/>
        <w:tab w:val="left" w:pos="840" w:leader="none"/>
      </w:tabs>
      <w:outlineLvl w:val="1"/>
    </w:pPr>
  </w:style>
  <w:style w:type="paragraph" w:styleId="1271">
    <w:name w:val="章标题"/>
    <w:next w:val="937"/>
    <w:link w:val="937"/>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272">
    <w:name w:val="Char22"/>
    <w:basedOn w:val="937"/>
    <w:next w:val="1272"/>
    <w:link w:val="937"/>
    <w:qFormat/>
    <w:rPr>
      <w:rFonts w:ascii="Tahoma" w:hAnsi="Tahoma"/>
      <w:sz w:val="24"/>
      <w:szCs w:val="20"/>
    </w:rPr>
  </w:style>
  <w:style w:type="paragraph" w:styleId="1273">
    <w:name w:val="font8"/>
    <w:basedOn w:val="937"/>
    <w:next w:val="1273"/>
    <w:link w:val="937"/>
    <w:qFormat/>
    <w:pPr>
      <w:jc w:val="left"/>
      <w:spacing w:before="100" w:beforeAutospacing="1" w:after="100" w:afterAutospacing="1"/>
      <w:widowControl/>
    </w:pPr>
    <w:rPr>
      <w:sz w:val="36"/>
      <w:szCs w:val="36"/>
    </w:rPr>
  </w:style>
  <w:style w:type="paragraph" w:styleId="1274">
    <w:name w:val="表内文字"/>
    <w:basedOn w:val="937"/>
    <w:next w:val="1274"/>
    <w:link w:val="937"/>
    <w:pPr>
      <w:spacing w:line="360" w:lineRule="auto"/>
    </w:pPr>
    <w:rPr>
      <w:rFonts w:ascii="宋体" w:hAnsi="宋体"/>
      <w:bCs/>
      <w:sz w:val="24"/>
    </w:rPr>
  </w:style>
  <w:style w:type="paragraph" w:styleId="1275">
    <w:name w:val="Char1"/>
    <w:basedOn w:val="937"/>
    <w:next w:val="1275"/>
    <w:link w:val="937"/>
    <w:qFormat/>
    <w:pPr>
      <w:tabs>
        <w:tab w:val="left" w:pos="360" w:leader="none"/>
      </w:tabs>
    </w:pPr>
    <w:rPr>
      <w:sz w:val="24"/>
    </w:rPr>
  </w:style>
  <w:style w:type="paragraph" w:styleId="1276">
    <w:name w:val="正文须知-1级"/>
    <w:basedOn w:val="937"/>
    <w:next w:val="937"/>
    <w:link w:val="937"/>
    <w:qFormat/>
    <w:pPr>
      <w:numPr>
        <w:ilvl w:val="0"/>
        <w:numId w:val="3"/>
      </w:numPr>
      <w:spacing w:line="300" w:lineRule="auto"/>
    </w:pPr>
    <w:rPr>
      <w:rFonts w:ascii="宋体" w:hAnsi="Calibri"/>
      <w:sz w:val="24"/>
      <w:szCs w:val="21"/>
    </w:rPr>
  </w:style>
  <w:style w:type="paragraph" w:styleId="1277">
    <w:name w:val="Char Char Char1 Char"/>
    <w:basedOn w:val="937"/>
    <w:next w:val="1277"/>
    <w:link w:val="937"/>
    <w:qFormat/>
    <w:rPr>
      <w:rFonts w:ascii="Tahoma" w:hAnsi="Tahoma"/>
      <w:sz w:val="24"/>
      <w:szCs w:val="20"/>
    </w:rPr>
  </w:style>
  <w:style w:type="paragraph" w:styleId="1278">
    <w:name w:val="Char2 Char Char Char Char Char Char1"/>
    <w:basedOn w:val="937"/>
    <w:next w:val="1278"/>
    <w:link w:val="937"/>
    <w:qFormat/>
    <w:pPr>
      <w:jc w:val="center"/>
      <w:spacing w:line="400" w:lineRule="exact"/>
      <w:widowControl/>
    </w:pPr>
  </w:style>
  <w:style w:type="paragraph" w:styleId="1279">
    <w:name w:val="其他发布日期"/>
    <w:basedOn w:val="937"/>
    <w:next w:val="1279"/>
    <w:link w:val="937"/>
    <w:pPr>
      <w:numPr>
        <w:ilvl w:val="0"/>
        <w:numId w:val="5"/>
      </w:numPr>
      <w:jc w:val="left"/>
      <w:widowControl/>
      <w:tabs>
        <w:tab w:val="left" w:pos="780" w:leader="none"/>
      </w:tabs>
      <w:framePr w:w="3997" w:h="471" w:vSpace="181" w:wrap="around" w:vAnchor="page" w:hAnchor="page" w:x="1419" w:y="14097" w:hRule="exact"/>
    </w:pPr>
    <w:rPr>
      <w:sz w:val="28"/>
      <w:szCs w:val="20"/>
    </w:rPr>
  </w:style>
  <w:style w:type="paragraph" w:styleId="1280">
    <w:name w:val="正文缩进2"/>
    <w:basedOn w:val="937"/>
    <w:next w:val="1280"/>
    <w:link w:val="937"/>
    <w:qFormat/>
    <w:pPr>
      <w:ind w:firstLine="567"/>
      <w:spacing w:line="480" w:lineRule="exact"/>
      <w:widowControl/>
    </w:pPr>
    <w:rPr>
      <w:rFonts w:ascii="宋体"/>
      <w:color w:val="000000"/>
      <w:sz w:val="28"/>
      <w:szCs w:val="20"/>
      <w:lang w:val="zh-CN" w:eastAsia="zh-CN"/>
    </w:rPr>
  </w:style>
  <w:style w:type="paragraph" w:styleId="1281">
    <w:name w:val="xl30"/>
    <w:basedOn w:val="937"/>
    <w:next w:val="1281"/>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xl29"/>
    <w:basedOn w:val="937"/>
    <w:next w:val="1282"/>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3">
    <w:name w:val="Default"/>
    <w:next w:val="1283"/>
    <w:link w:val="937"/>
    <w:qFormat/>
    <w:pPr>
      <w:widowControl w:val="off"/>
    </w:pPr>
    <w:rPr>
      <w:rFonts w:ascii="Symbol" w:hAnsi="Symbol" w:cs="Symbol"/>
      <w:color w:val="000000"/>
      <w:sz w:val="24"/>
      <w:szCs w:val="24"/>
      <w:lang w:val="en-US" w:eastAsia="zh-CN" w:bidi="ar-SA"/>
    </w:rPr>
  </w:style>
  <w:style w:type="paragraph" w:styleId="1284">
    <w:name w:val="正文 New"/>
    <w:next w:val="1284"/>
    <w:link w:val="937"/>
    <w:qFormat/>
    <w:pPr>
      <w:jc w:val="both"/>
      <w:widowControl w:val="off"/>
    </w:pPr>
    <w:rPr>
      <w:sz w:val="21"/>
      <w:szCs w:val="24"/>
      <w:lang w:val="en-US" w:eastAsia="zh-CN" w:bidi="ar-SA"/>
    </w:rPr>
  </w:style>
  <w:style w:type="paragraph" w:styleId="1285">
    <w:name w:val="三级条标题"/>
    <w:basedOn w:val="1269"/>
    <w:next w:val="937"/>
    <w:link w:val="937"/>
    <w:qFormat/>
    <w:pPr>
      <w:numPr>
        <w:ilvl w:val="3"/>
        <w:numId w:val="4"/>
      </w:numPr>
      <w:ind w:left="0" w:hanging="840"/>
      <w:tabs>
        <w:tab w:val="left" w:pos="360" w:leader="none"/>
        <w:tab w:val="left" w:pos="840" w:leader="none"/>
      </w:tabs>
      <w:outlineLvl w:val="3"/>
    </w:pPr>
  </w:style>
  <w:style w:type="paragraph" w:styleId="1286">
    <w:name w:val="正文文本样式 加粗"/>
    <w:basedOn w:val="1239"/>
    <w:next w:val="1286"/>
    <w:link w:val="937"/>
    <w:qFormat/>
    <w:rPr>
      <w:b/>
    </w:rPr>
  </w:style>
  <w:style w:type="paragraph" w:styleId="1287">
    <w:name w:val="Char Char4"/>
    <w:basedOn w:val="937"/>
    <w:next w:val="1287"/>
    <w:link w:val="937"/>
    <w:qFormat/>
    <w:pPr>
      <w:jc w:val="center"/>
      <w:spacing w:line="400" w:lineRule="exact"/>
      <w:widowControl/>
    </w:pPr>
  </w:style>
  <w:style w:type="paragraph" w:styleId="1288">
    <w:name w:val="Char Char Char1 Char1"/>
    <w:basedOn w:val="937"/>
    <w:next w:val="1288"/>
    <w:link w:val="937"/>
    <w:qFormat/>
    <w:rPr>
      <w:rFonts w:ascii="Tahoma" w:hAnsi="Tahoma"/>
      <w:sz w:val="24"/>
      <w:szCs w:val="20"/>
    </w:rPr>
  </w:style>
  <w:style w:type="paragraph" w:styleId="1289">
    <w:name w:val="表项"/>
    <w:next w:val="937"/>
    <w:link w:val="937"/>
    <w:qFormat/>
    <w:pPr>
      <w:jc w:val="center"/>
      <w:keepNext/>
      <w:spacing w:line="300" w:lineRule="auto"/>
    </w:pPr>
    <w:rPr>
      <w:rFonts w:ascii="Arial" w:hAnsi="Arial" w:eastAsia="黑体"/>
      <w:sz w:val="18"/>
      <w:lang w:val="en-US" w:eastAsia="zh-CN" w:bidi="ar-SA"/>
    </w:rPr>
  </w:style>
  <w:style w:type="paragraph" w:styleId="1290">
    <w:name w:val="正文列项_数字"/>
    <w:basedOn w:val="937"/>
    <w:next w:val="1290"/>
    <w:link w:val="937"/>
    <w:qFormat/>
    <w:pPr>
      <w:numPr>
        <w:ilvl w:val="7"/>
        <w:numId w:val="4"/>
      </w:numPr>
      <w:ind w:left="680" w:hanging="150"/>
      <w:spacing w:line="460" w:lineRule="exact"/>
      <w:tabs>
        <w:tab w:val="clear" w:pos="860" w:leader="none"/>
      </w:tabs>
      <w:outlineLvl w:val="7"/>
    </w:pPr>
    <w:rPr>
      <w:rFonts w:ascii="宋体"/>
      <w:sz w:val="28"/>
      <w:szCs w:val="20"/>
    </w:rPr>
  </w:style>
  <w:style w:type="paragraph" w:styleId="1291">
    <w:name w:val="xl31"/>
    <w:basedOn w:val="937"/>
    <w:next w:val="1291"/>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name w:val="列出段落1"/>
    <w:basedOn w:val="937"/>
    <w:next w:val="1292"/>
    <w:link w:val="937"/>
    <w:qFormat/>
    <w:pPr>
      <w:ind w:firstLine="420"/>
    </w:pPr>
    <w:rPr>
      <w:rFonts w:ascii="Calibri" w:hAnsi="Calibri"/>
      <w:szCs w:val="22"/>
    </w:rPr>
  </w:style>
  <w:style w:type="paragraph" w:styleId="1293">
    <w:name w:val="正文列项_字母"/>
    <w:basedOn w:val="937"/>
    <w:next w:val="1293"/>
    <w:link w:val="937"/>
    <w:qFormat/>
    <w:pPr>
      <w:numPr>
        <w:ilvl w:val="6"/>
        <w:numId w:val="4"/>
      </w:numPr>
      <w:ind w:left="480" w:hanging="180"/>
      <w:spacing w:line="460" w:lineRule="exact"/>
      <w:tabs>
        <w:tab w:val="clear" w:pos="635" w:leader="none"/>
      </w:tabs>
      <w:outlineLvl w:val="6"/>
    </w:pPr>
    <w:rPr>
      <w:rFonts w:ascii="宋体"/>
      <w:sz w:val="28"/>
      <w:szCs w:val="20"/>
    </w:rPr>
  </w:style>
  <w:style w:type="paragraph" w:styleId="1294">
    <w:name w:val="标题1-附件"/>
    <w:basedOn w:val="938"/>
    <w:next w:val="1294"/>
    <w:link w:val="937"/>
    <w:qFormat/>
    <w:pPr>
      <w:jc w:val="left"/>
    </w:pPr>
    <w:rPr>
      <w:sz w:val="24"/>
      <w:szCs w:val="24"/>
    </w:rPr>
  </w:style>
  <w:style w:type="paragraph" w:styleId="1295">
    <w:name w:val="xl35"/>
    <w:basedOn w:val="937"/>
    <w:next w:val="1295"/>
    <w:link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name w:val="xl50"/>
    <w:basedOn w:val="937"/>
    <w:next w:val="1296"/>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xl25"/>
    <w:basedOn w:val="937"/>
    <w:next w:val="1297"/>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表格文字"/>
    <w:basedOn w:val="971"/>
    <w:next w:val="1298"/>
    <w:link w:val="937"/>
    <w:qFormat/>
    <w:pPr>
      <w:ind w:firstLine="0"/>
      <w:spacing w:before="20" w:after="20" w:line="240" w:lineRule="auto"/>
    </w:pPr>
    <w:rPr>
      <w:rFonts w:ascii="Century Gothic" w:hAnsi="Century Gothic"/>
      <w:sz w:val="20"/>
      <w:szCs w:val="20"/>
    </w:rPr>
  </w:style>
  <w:style w:type="paragraph" w:styleId="1299">
    <w:name w:val="缺省文本"/>
    <w:basedOn w:val="937"/>
    <w:next w:val="1299"/>
    <w:link w:val="937"/>
    <w:qFormat/>
    <w:pPr>
      <w:jc w:val="left"/>
    </w:pPr>
    <w:rPr>
      <w:sz w:val="24"/>
    </w:rPr>
  </w:style>
  <w:style w:type="paragraph" w:styleId="1300">
    <w:name w:val="正文文本1"/>
    <w:basedOn w:val="937"/>
    <w:next w:val="937"/>
    <w:link w:val="937"/>
    <w:qFormat/>
    <w:pPr>
      <w:spacing w:before="120" w:line="22" w:lineRule="atLeast"/>
      <w:tabs>
        <w:tab w:val="left" w:pos="567" w:leader="none"/>
      </w:tabs>
    </w:pPr>
    <w:rPr>
      <w:rFonts w:ascii="宋体" w:hAnsi="宋体"/>
      <w:sz w:val="24"/>
    </w:rPr>
  </w:style>
  <w:style w:type="paragraph" w:styleId="1301">
    <w:name w:val="Char Char Char Char Char Char Char Char Char Char1"/>
    <w:basedOn w:val="937"/>
    <w:next w:val="1301"/>
    <w:link w:val="937"/>
    <w:qFormat/>
    <w:rPr>
      <w:rFonts w:ascii="宋体" w:hAnsi="宋体" w:cs="Courier New"/>
      <w:sz w:val="32"/>
      <w:szCs w:val="32"/>
    </w:rPr>
  </w:style>
  <w:style w:type="paragraph" w:styleId="1302">
    <w:name w:val="_Style 160"/>
    <w:next w:val="1302"/>
    <w:link w:val="937"/>
    <w:qFormat/>
    <w:rPr>
      <w:sz w:val="21"/>
      <w:szCs w:val="24"/>
      <w:lang w:val="en-US" w:eastAsia="zh-CN" w:bidi="ar-SA"/>
    </w:rPr>
  </w:style>
  <w:style w:type="paragraph" w:styleId="1303">
    <w:name w:val="Char3 Char Char Char1"/>
    <w:basedOn w:val="937"/>
    <w:next w:val="1303"/>
    <w:link w:val="937"/>
    <w:qFormat/>
    <w:rPr>
      <w:rFonts w:ascii="Tahoma" w:hAnsi="Tahoma"/>
      <w:sz w:val="24"/>
      <w:szCs w:val="20"/>
    </w:rPr>
  </w:style>
  <w:style w:type="paragraph" w:styleId="1304">
    <w:name w:val="AA2"/>
    <w:basedOn w:val="937"/>
    <w:next w:val="1304"/>
    <w:link w:val="937"/>
    <w:pPr>
      <w:numPr>
        <w:ilvl w:val="0"/>
        <w:numId w:val="6"/>
      </w:numPr>
      <w:spacing w:line="312" w:lineRule="exact"/>
      <w:tabs>
        <w:tab w:val="left" w:pos="500" w:leader="none"/>
        <w:tab w:val="left" w:pos="780" w:leader="none"/>
      </w:tabs>
      <w:outlineLvl w:val="1"/>
    </w:pPr>
    <w:rPr>
      <w:b/>
      <w:bCs/>
      <w:szCs w:val="21"/>
    </w:rPr>
  </w:style>
  <w:style w:type="paragraph" w:styleId="1305">
    <w:name w:val="Char Char Char"/>
    <w:basedOn w:val="937"/>
    <w:next w:val="1305"/>
    <w:link w:val="937"/>
    <w:qFormat/>
    <w:rPr>
      <w:rFonts w:ascii="Tahoma" w:hAnsi="Tahoma"/>
      <w:sz w:val="24"/>
      <w:szCs w:val="20"/>
    </w:rPr>
  </w:style>
  <w:style w:type="paragraph" w:styleId="1306">
    <w:name w:val="Char1 Char Char Char1"/>
    <w:basedOn w:val="937"/>
    <w:next w:val="1306"/>
    <w:link w:val="937"/>
    <w:qFormat/>
    <w:rPr>
      <w:rFonts w:ascii="Tahoma" w:hAnsi="Tahoma" w:cs="仿宋_GB2312"/>
      <w:sz w:val="24"/>
      <w:szCs w:val="28"/>
    </w:rPr>
  </w:style>
  <w:style w:type="paragraph" w:styleId="1307">
    <w:name w:val="xl41"/>
    <w:basedOn w:val="937"/>
    <w:next w:val="1307"/>
    <w:link w:val="9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8">
    <w:name w:val="font5"/>
    <w:basedOn w:val="937"/>
    <w:next w:val="1308"/>
    <w:link w:val="937"/>
    <w:qFormat/>
    <w:pPr>
      <w:jc w:val="left"/>
      <w:spacing w:before="100" w:beforeAutospacing="1" w:after="100" w:afterAutospacing="1"/>
      <w:widowControl/>
    </w:pPr>
    <w:rPr>
      <w:rFonts w:ascii="宋体" w:hAnsi="宋体" w:cs="宋体"/>
      <w:sz w:val="18"/>
      <w:szCs w:val="18"/>
    </w:rPr>
  </w:style>
  <w:style w:type="paragraph" w:styleId="1309">
    <w:name w:val="字元 字元2"/>
    <w:basedOn w:val="937"/>
    <w:next w:val="1309"/>
    <w:link w:val="937"/>
    <w:qFormat/>
    <w:rPr>
      <w:rFonts w:ascii="Tahoma" w:hAnsi="Tahoma"/>
      <w:sz w:val="24"/>
      <w:szCs w:val="20"/>
    </w:rPr>
  </w:style>
  <w:style w:type="paragraph" w:styleId="1310">
    <w:name w:val="xl27"/>
    <w:basedOn w:val="937"/>
    <w:next w:val="1310"/>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1">
    <w:name w:val="Char21"/>
    <w:basedOn w:val="937"/>
    <w:next w:val="1311"/>
    <w:link w:val="937"/>
    <w:qFormat/>
    <w:rPr>
      <w:rFonts w:ascii="Tahoma" w:hAnsi="Tahoma"/>
      <w:sz w:val="24"/>
      <w:szCs w:val="20"/>
    </w:rPr>
  </w:style>
  <w:style w:type="paragraph" w:styleId="1312">
    <w:name w:val="Char Char Char Char Char Char Char Char Char Char"/>
    <w:basedOn w:val="937"/>
    <w:next w:val="1312"/>
    <w:link w:val="937"/>
    <w:qFormat/>
  </w:style>
  <w:style w:type="paragraph" w:styleId="1313">
    <w:name w:val="正文1"/>
    <w:basedOn w:val="937"/>
    <w:next w:val="1313"/>
    <w:link w:val="937"/>
    <w:pPr>
      <w:jc w:val="left"/>
      <w:spacing w:line="360" w:lineRule="atLeast"/>
    </w:pPr>
    <w:rPr>
      <w:rFonts w:ascii="宋体"/>
      <w:sz w:val="24"/>
      <w:szCs w:val="20"/>
    </w:rPr>
  </w:style>
  <w:style w:type="paragraph" w:styleId="1314">
    <w:name w:val="Char Char Char2"/>
    <w:basedOn w:val="937"/>
    <w:next w:val="1314"/>
    <w:link w:val="937"/>
    <w:qFormat/>
    <w:rPr>
      <w:rFonts w:ascii="Tahoma" w:hAnsi="Tahoma"/>
      <w:sz w:val="24"/>
      <w:szCs w:val="20"/>
    </w:rPr>
  </w:style>
  <w:style w:type="paragraph" w:styleId="1315">
    <w:name w:val="xl45"/>
    <w:basedOn w:val="937"/>
    <w:next w:val="1315"/>
    <w:link w:val="9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6">
    <w:name w:val="xl36"/>
    <w:basedOn w:val="937"/>
    <w:next w:val="1316"/>
    <w:link w:val="9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7">
    <w:name w:val="Char Char41"/>
    <w:basedOn w:val="937"/>
    <w:next w:val="1317"/>
    <w:link w:val="937"/>
    <w:qFormat/>
    <w:pPr>
      <w:jc w:val="center"/>
      <w:spacing w:line="400" w:lineRule="exact"/>
      <w:widowControl/>
    </w:pPr>
  </w:style>
  <w:style w:type="paragraph" w:styleId="1318">
    <w:name w:val="1 Char Char Char Char"/>
    <w:basedOn w:val="937"/>
    <w:next w:val="1318"/>
    <w:link w:val="937"/>
    <w:qFormat/>
    <w:rPr>
      <w:rFonts w:ascii="Tahoma" w:hAnsi="Tahoma"/>
      <w:sz w:val="24"/>
      <w:szCs w:val="20"/>
    </w:rPr>
  </w:style>
  <w:style w:type="paragraph" w:styleId="1319">
    <w:name w:val="图中文字"/>
    <w:basedOn w:val="937"/>
    <w:next w:val="1319"/>
    <w:link w:val="937"/>
    <w:qFormat/>
    <w:pPr>
      <w:jc w:val="center"/>
      <w:spacing w:line="0" w:lineRule="atLeast"/>
    </w:pPr>
    <w:rPr>
      <w:sz w:val="24"/>
      <w:szCs w:val="20"/>
    </w:rPr>
  </w:style>
  <w:style w:type="paragraph" w:styleId="1320">
    <w:name w:val="1名"/>
    <w:basedOn w:val="937"/>
    <w:next w:val="1320"/>
    <w:link w:val="937"/>
    <w:qFormat/>
    <w:pPr>
      <w:numPr>
        <w:ilvl w:val="0"/>
        <w:numId w:val="7"/>
      </w:numPr>
      <w:spacing w:before="120"/>
      <w:tabs>
        <w:tab w:val="left" w:pos="360" w:leader="none"/>
      </w:tabs>
    </w:pPr>
    <w:rPr>
      <w:rFonts w:ascii="宋体"/>
      <w:sz w:val="28"/>
      <w:szCs w:val="20"/>
    </w:rPr>
  </w:style>
  <w:style w:type="paragraph" w:styleId="1321">
    <w:name w:val="修订"/>
    <w:next w:val="1321"/>
    <w:link w:val="937"/>
    <w:uiPriority w:val="99"/>
    <w:unhideWhenUsed/>
    <w:rPr>
      <w:sz w:val="21"/>
      <w:szCs w:val="24"/>
      <w:lang w:val="en-US" w:eastAsia="zh-CN" w:bidi="ar-SA"/>
    </w:rPr>
  </w:style>
  <w:style w:type="paragraph" w:styleId="1322">
    <w:name w:val="默认段落字体 Para Char Char Char Char"/>
    <w:basedOn w:val="937"/>
    <w:next w:val="1322"/>
    <w:link w:val="937"/>
    <w:qFormat/>
    <w:rPr>
      <w:rFonts w:ascii="Arial" w:hAnsi="Arial" w:cs="Arial"/>
      <w:szCs w:val="21"/>
    </w:rPr>
  </w:style>
  <w:style w:type="paragraph" w:styleId="1323">
    <w:name w:val="Revision"/>
    <w:next w:val="1323"/>
    <w:link w:val="937"/>
    <w:qFormat/>
    <w:rPr>
      <w:sz w:val="21"/>
      <w:szCs w:val="24"/>
      <w:lang w:val="en-US" w:eastAsia="zh-CN" w:bidi="ar-SA"/>
    </w:rPr>
  </w:style>
  <w:style w:type="paragraph" w:styleId="1324">
    <w:name w:val="四级条标题"/>
    <w:basedOn w:val="1285"/>
    <w:next w:val="937"/>
    <w:link w:val="937"/>
    <w:qFormat/>
    <w:pPr>
      <w:numPr>
        <w:ilvl w:val="4"/>
      </w:numPr>
      <w:ind w:left="0" w:hanging="840"/>
      <w:tabs>
        <w:tab w:val="left" w:pos="360" w:leader="none"/>
        <w:tab w:val="left" w:pos="840" w:leader="none"/>
      </w:tabs>
      <w:outlineLvl w:val="4"/>
    </w:pPr>
  </w:style>
  <w:style w:type="paragraph" w:styleId="1325">
    <w:name w:val="_Style 147"/>
    <w:next w:val="937"/>
    <w:link w:val="937"/>
    <w:uiPriority w:val="99"/>
    <w:unhideWhenUsed/>
    <w:qFormat/>
    <w:pPr>
      <w:jc w:val="both"/>
      <w:widowControl w:val="off"/>
    </w:pPr>
    <w:rPr>
      <w:sz w:val="21"/>
      <w:szCs w:val="24"/>
      <w:lang w:val="en-US" w:eastAsia="zh-CN" w:bidi="ar-SA"/>
    </w:rPr>
  </w:style>
  <w:style w:type="paragraph" w:styleId="1326">
    <w:name w:val="Char Char Char1"/>
    <w:basedOn w:val="937"/>
    <w:next w:val="1326"/>
    <w:link w:val="937"/>
    <w:qFormat/>
    <w:rPr>
      <w:rFonts w:ascii="Tahoma" w:hAnsi="Tahoma"/>
      <w:sz w:val="24"/>
      <w:szCs w:val="20"/>
    </w:rPr>
  </w:style>
  <w:style w:type="paragraph" w:styleId="1327">
    <w:name w:val="xl26"/>
    <w:basedOn w:val="937"/>
    <w:next w:val="1327"/>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8">
    <w:name w:val="22222222222222"/>
    <w:basedOn w:val="937"/>
    <w:next w:val="1328"/>
    <w:link w:val="937"/>
    <w:qFormat/>
    <w:pPr>
      <w:ind w:firstLine="480"/>
      <w:jc w:val="left"/>
      <w:spacing w:line="360" w:lineRule="auto"/>
      <w:widowControl/>
    </w:pPr>
    <w:rPr>
      <w:color w:val="ff0000"/>
      <w:sz w:val="24"/>
      <w:szCs w:val="20"/>
    </w:rPr>
  </w:style>
  <w:style w:type="paragraph" w:styleId="1329">
    <w:name w:val="样式 标题 2 + 宋体 五号 行距: 单倍行距"/>
    <w:basedOn w:val="939"/>
    <w:next w:val="1329"/>
    <w:link w:val="937"/>
    <w:qFormat/>
    <w:pPr>
      <w:numPr>
        <w:ilvl w:val="1"/>
        <w:numId w:val="8"/>
      </w:numPr>
      <w:jc w:val="left"/>
      <w:spacing w:before="260" w:after="260" w:line="240" w:lineRule="auto"/>
      <w:tabs>
        <w:tab w:val="left" w:pos="1188" w:leader="none"/>
      </w:tabs>
    </w:pPr>
    <w:rPr>
      <w:rFonts w:ascii="宋体" w:hAnsi="宋体" w:eastAsia="宋体"/>
      <w:bCs/>
      <w:sz w:val="21"/>
    </w:rPr>
  </w:style>
  <w:style w:type="paragraph" w:styleId="1330">
    <w:name w:val="文档正文"/>
    <w:basedOn w:val="937"/>
    <w:next w:val="1330"/>
    <w:link w:val="937"/>
    <w:qFormat/>
    <w:pPr>
      <w:spacing w:before="120" w:after="120" w:line="180" w:lineRule="auto"/>
    </w:pPr>
    <w:rPr>
      <w:rFonts w:ascii="Arial" w:hAnsi="Arial"/>
      <w:szCs w:val="20"/>
    </w:rPr>
  </w:style>
  <w:style w:type="paragraph" w:styleId="1331">
    <w:name w:val="Í¼±íÕýÎÄ"/>
    <w:basedOn w:val="937"/>
    <w:next w:val="960"/>
    <w:link w:val="937"/>
    <w:qFormat/>
    <w:pPr>
      <w:ind w:firstLine="420"/>
    </w:pPr>
    <w:rPr>
      <w:sz w:val="24"/>
      <w:szCs w:val="20"/>
    </w:rPr>
  </w:style>
  <w:style w:type="paragraph" w:styleId="1332">
    <w:name w:val="Char Char Char Char Char Char Char Char Char Char2"/>
    <w:basedOn w:val="937"/>
    <w:next w:val="1332"/>
    <w:link w:val="937"/>
    <w:qFormat/>
    <w:rPr>
      <w:rFonts w:ascii="宋体" w:hAnsi="宋体" w:cs="Courier New"/>
      <w:sz w:val="32"/>
      <w:szCs w:val="32"/>
    </w:rPr>
  </w:style>
  <w:style w:type="paragraph" w:styleId="1333">
    <w:name w:val="五级条标题"/>
    <w:basedOn w:val="1324"/>
    <w:next w:val="937"/>
    <w:link w:val="937"/>
    <w:qFormat/>
    <w:pPr>
      <w:numPr>
        <w:ilvl w:val="5"/>
      </w:numPr>
      <w:ind w:left="0" w:hanging="840"/>
      <w:tabs>
        <w:tab w:val="left" w:pos="360" w:leader="none"/>
        <w:tab w:val="left" w:pos="840" w:leader="none"/>
      </w:tabs>
      <w:outlineLvl w:val="5"/>
    </w:pPr>
  </w:style>
  <w:style w:type="paragraph" w:styleId="1334">
    <w:name w:val="9-表目录"/>
    <w:basedOn w:val="937"/>
    <w:next w:val="1334"/>
    <w:link w:val="937"/>
    <w:uiPriority w:val="99"/>
    <w:qFormat/>
    <w:pPr>
      <w:ind w:firstLine="480"/>
      <w:jc w:val="center"/>
      <w:spacing w:line="400" w:lineRule="exact"/>
    </w:pPr>
    <w:rPr>
      <w:rFonts w:ascii="Calibri" w:hAnsi="Calibri" w:cs="宋体"/>
      <w:sz w:val="24"/>
      <w:szCs w:val="20"/>
    </w:rPr>
  </w:style>
  <w:style w:type="paragraph" w:styleId="1335">
    <w:name w:val="Char Char1 Char Char Char Char Char Char Char Char"/>
    <w:basedOn w:val="937"/>
    <w:next w:val="1335"/>
    <w:link w:val="937"/>
    <w:qFormat/>
    <w:pPr>
      <w:jc w:val="left"/>
      <w:spacing w:after="160" w:line="240" w:lineRule="exact"/>
      <w:widowControl/>
    </w:pPr>
    <w:rPr>
      <w:rFonts w:ascii="Verdana" w:hAnsi="Verdana"/>
      <w:sz w:val="20"/>
      <w:szCs w:val="20"/>
      <w:lang w:eastAsia="en-US"/>
    </w:rPr>
  </w:style>
  <w:style w:type="paragraph" w:styleId="1336">
    <w:name w:val="Char2"/>
    <w:basedOn w:val="937"/>
    <w:next w:val="1336"/>
    <w:link w:val="937"/>
    <w:qFormat/>
    <w:rPr>
      <w:rFonts w:ascii="Tahoma" w:hAnsi="Tahoma"/>
      <w:sz w:val="24"/>
      <w:szCs w:val="20"/>
    </w:rPr>
  </w:style>
  <w:style w:type="paragraph" w:styleId="1337">
    <w:name w:val="xl43"/>
    <w:basedOn w:val="937"/>
    <w:next w:val="1337"/>
    <w:link w:val="9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8">
    <w:name w:val="(1)"/>
    <w:basedOn w:val="937"/>
    <w:next w:val="1338"/>
    <w:link w:val="937"/>
    <w:pPr>
      <w:spacing w:line="400" w:lineRule="exact"/>
    </w:pPr>
    <w:rPr>
      <w:rFonts w:ascii="楷体_GB2312" w:hAnsi="Arial" w:eastAsia="楷体_GB2312"/>
      <w:sz w:val="24"/>
    </w:rPr>
  </w:style>
  <w:style w:type="paragraph" w:styleId="1339">
    <w:name w:val="List Paragraph1"/>
    <w:basedOn w:val="937"/>
    <w:next w:val="1339"/>
    <w:link w:val="937"/>
    <w:qFormat/>
    <w:pPr>
      <w:ind w:firstLine="420"/>
    </w:pPr>
    <w:rPr>
      <w:rFonts w:ascii="Calibri" w:hAnsi="Calibri"/>
      <w:szCs w:val="22"/>
    </w:rPr>
  </w:style>
  <w:style w:type="paragraph" w:styleId="1340">
    <w:name w:val="cjk"/>
    <w:basedOn w:val="937"/>
    <w:next w:val="1340"/>
    <w:link w:val="937"/>
    <w:pPr>
      <w:spacing w:before="100" w:beforeAutospacing="1" w:after="119"/>
      <w:widowControl/>
    </w:pPr>
    <w:rPr>
      <w:rFonts w:ascii="宋体" w:hAnsi="宋体" w:cs="宋体"/>
      <w:color w:val="000000"/>
      <w:sz w:val="28"/>
      <w:szCs w:val="28"/>
    </w:rPr>
  </w:style>
  <w:style w:type="paragraph" w:styleId="1341">
    <w:name w:val="图文"/>
    <w:basedOn w:val="937"/>
    <w:next w:val="1341"/>
    <w:link w:val="937"/>
    <w:qFormat/>
    <w:pPr>
      <w:spacing w:after="50" w:line="360" w:lineRule="auto"/>
    </w:pPr>
    <w:rPr>
      <w:sz w:val="24"/>
    </w:rPr>
  </w:style>
  <w:style w:type="paragraph" w:styleId="1342">
    <w:name w:val="项目编号3"/>
    <w:basedOn w:val="1239"/>
    <w:next w:val="1342"/>
    <w:link w:val="937"/>
    <w:qFormat/>
    <w:pPr>
      <w:numPr>
        <w:ilvl w:val="0"/>
        <w:numId w:val="9"/>
      </w:numPr>
    </w:pPr>
  </w:style>
  <w:style w:type="paragraph" w:styleId="1343">
    <w:name w:val="内文正文"/>
    <w:next w:val="1343"/>
    <w:link w:val="937"/>
    <w:qFormat/>
    <w:pPr>
      <w:ind w:firstLine="200"/>
      <w:jc w:val="both"/>
      <w:spacing w:line="400" w:lineRule="exact"/>
    </w:pPr>
    <w:rPr>
      <w:rFonts w:ascii="宋体" w:hAnsi="???|CS?o｡ﾀ?"/>
      <w:sz w:val="21"/>
      <w:szCs w:val="28"/>
      <w:lang w:val="en-US" w:eastAsia="zh-CN" w:bidi="ar-SA"/>
    </w:rPr>
  </w:style>
  <w:style w:type="paragraph" w:styleId="1344">
    <w:name w:val="xl51"/>
    <w:basedOn w:val="937"/>
    <w:next w:val="1344"/>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5">
    <w:name w:val="Char3"/>
    <w:basedOn w:val="937"/>
    <w:next w:val="1345"/>
    <w:link w:val="937"/>
    <w:qFormat/>
    <w:pPr>
      <w:tabs>
        <w:tab w:val="left" w:pos="360" w:leader="none"/>
      </w:tabs>
    </w:pPr>
    <w:rPr>
      <w:sz w:val="24"/>
    </w:rPr>
  </w:style>
  <w:style w:type="paragraph" w:styleId="1346">
    <w:name w:val="默认段落字体 Para Char Char Char Char Char Char Char Char Char1 Char Char Char Char Char Char Char"/>
    <w:basedOn w:val="963"/>
    <w:next w:val="1346"/>
    <w:link w:val="937"/>
    <w:rPr>
      <w:rFonts w:ascii="Tahoma" w:hAnsi="Tahoma"/>
      <w:sz w:val="24"/>
    </w:rPr>
  </w:style>
  <w:style w:type="paragraph" w:styleId="1347">
    <w:name w:val="修订11"/>
    <w:next w:val="1347"/>
    <w:link w:val="937"/>
    <w:uiPriority w:val="99"/>
    <w:qFormat/>
    <w:rPr>
      <w:sz w:val="21"/>
      <w:szCs w:val="24"/>
      <w:lang w:val="en-US" w:eastAsia="zh-CN" w:bidi="ar-SA"/>
    </w:rPr>
  </w:style>
  <w:style w:type="paragraph" w:styleId="1348">
    <w:name w:val="图例"/>
    <w:basedOn w:val="937"/>
    <w:next w:val="1348"/>
    <w:link w:val="937"/>
    <w:qFormat/>
    <w:pPr>
      <w:jc w:val="center"/>
      <w:spacing w:before="120" w:after="120" w:line="360" w:lineRule="auto"/>
    </w:pPr>
    <w:rPr>
      <w:rFonts w:eastAsia="仿宋_GB2312"/>
      <w:b/>
      <w:sz w:val="24"/>
      <w:szCs w:val="20"/>
    </w:rPr>
  </w:style>
  <w:style w:type="paragraph" w:styleId="1349">
    <w:name w:val="xl24"/>
    <w:basedOn w:val="937"/>
    <w:next w:val="1349"/>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0">
    <w:name w:val="表格侧编号"/>
    <w:next w:val="937"/>
    <w:link w:val="937"/>
    <w:qFormat/>
    <w:pPr>
      <w:jc w:val="center"/>
      <w:widowControl w:val="off"/>
      <w:tabs>
        <w:tab w:val="left" w:pos="314" w:leader="none"/>
      </w:tabs>
    </w:pPr>
    <w:rPr>
      <w:rFonts w:ascii="宋体" w:hAnsi="宋体"/>
      <w:bCs/>
      <w:color w:val="000000"/>
      <w:sz w:val="30"/>
      <w:szCs w:val="30"/>
      <w:lang w:val="en-US" w:eastAsia="zh-CN" w:bidi="ar-SA"/>
    </w:rPr>
  </w:style>
  <w:style w:type="paragraph" w:styleId="1351">
    <w:name w:val="text"/>
    <w:basedOn w:val="937"/>
    <w:next w:val="1351"/>
    <w:link w:val="937"/>
    <w:qFormat/>
    <w:pPr>
      <w:ind w:left="1049"/>
      <w:spacing w:before="240"/>
      <w:widowControl/>
      <w:tabs>
        <w:tab w:val="left" w:pos="1050" w:leader="none"/>
      </w:tabs>
    </w:pPr>
    <w:rPr>
      <w:sz w:val="24"/>
      <w:szCs w:val="20"/>
    </w:rPr>
  </w:style>
  <w:style w:type="paragraph" w:styleId="1352">
    <w:name w:val="Char Char Char Char"/>
    <w:basedOn w:val="963"/>
    <w:next w:val="1352"/>
    <w:link w:val="937"/>
    <w:pPr>
      <w:spacing w:line="360" w:lineRule="auto"/>
    </w:pPr>
    <w:rPr>
      <w:rFonts w:ascii="Tahoma" w:hAnsi="Tahoma"/>
      <w:sz w:val="24"/>
    </w:rPr>
  </w:style>
  <w:style w:type="paragraph" w:styleId="1353">
    <w:name w:val="Char Char1 Char Char Char Char Char Char"/>
    <w:basedOn w:val="937"/>
    <w:next w:val="1353"/>
    <w:link w:val="937"/>
    <w:qFormat/>
    <w:pPr>
      <w:jc w:val="left"/>
      <w:spacing w:after="160" w:line="240" w:lineRule="exact"/>
      <w:widowControl/>
    </w:pPr>
    <w:rPr>
      <w:rFonts w:ascii="Verdana" w:hAnsi="Verdana" w:eastAsia="仿宋_GB2312"/>
      <w:sz w:val="24"/>
      <w:szCs w:val="20"/>
      <w:lang w:eastAsia="en-US"/>
    </w:rPr>
  </w:style>
  <w:style w:type="paragraph" w:styleId="1354">
    <w:name w:val="列出段落3"/>
    <w:basedOn w:val="937"/>
    <w:next w:val="1354"/>
    <w:link w:val="937"/>
    <w:uiPriority w:val="34"/>
    <w:qFormat/>
    <w:pPr>
      <w:ind w:left="420" w:hanging="420"/>
      <w:tabs>
        <w:tab w:val="left" w:pos="425" w:leader="none"/>
      </w:tabs>
    </w:pPr>
  </w:style>
  <w:style w:type="paragraph" w:styleId="1355">
    <w:name w:val="xl53"/>
    <w:basedOn w:val="937"/>
    <w:next w:val="1355"/>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6">
    <w:name w:val="字元 字元"/>
    <w:basedOn w:val="937"/>
    <w:next w:val="1356"/>
    <w:link w:val="937"/>
    <w:qFormat/>
    <w:rPr>
      <w:rFonts w:ascii="Tahoma" w:hAnsi="Tahoma"/>
      <w:sz w:val="24"/>
      <w:szCs w:val="20"/>
    </w:rPr>
  </w:style>
  <w:style w:type="paragraph" w:styleId="1357">
    <w:name w:val="Char Char Char1 Char2"/>
    <w:basedOn w:val="937"/>
    <w:next w:val="1357"/>
    <w:link w:val="937"/>
    <w:qFormat/>
    <w:rPr>
      <w:rFonts w:ascii="Tahoma" w:hAnsi="Tahoma"/>
      <w:sz w:val="24"/>
      <w:szCs w:val="20"/>
    </w:rPr>
  </w:style>
  <w:style w:type="paragraph" w:styleId="1358">
    <w:name w:val="xl47"/>
    <w:basedOn w:val="937"/>
    <w:next w:val="1358"/>
    <w:link w:val="9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name w:val="Char2 Char Char Char Char Char Char"/>
    <w:basedOn w:val="937"/>
    <w:next w:val="1359"/>
    <w:link w:val="937"/>
    <w:qFormat/>
    <w:pPr>
      <w:jc w:val="center"/>
      <w:spacing w:line="400" w:lineRule="exact"/>
      <w:widowControl/>
    </w:pPr>
  </w:style>
  <w:style w:type="paragraph" w:styleId="1360">
    <w:name w:val="列出段落2"/>
    <w:basedOn w:val="937"/>
    <w:next w:val="1360"/>
    <w:link w:val="937"/>
    <w:qFormat/>
    <w:pPr>
      <w:ind w:firstLine="420"/>
    </w:pPr>
    <w:rPr>
      <w:rFonts w:ascii="Calibri" w:hAnsi="Calibri"/>
      <w:szCs w:val="22"/>
    </w:rPr>
  </w:style>
  <w:style w:type="paragraph" w:styleId="1361">
    <w:name w:val="Table Paragraph"/>
    <w:basedOn w:val="937"/>
    <w:next w:val="1361"/>
    <w:link w:val="937"/>
    <w:uiPriority w:val="1"/>
    <w:qFormat/>
    <w:pPr>
      <w:jc w:val="left"/>
    </w:pPr>
    <w:rPr>
      <w:rFonts w:ascii="宋体" w:hAnsi="宋体" w:cs="宋体"/>
      <w:sz w:val="22"/>
      <w:szCs w:val="22"/>
      <w:lang w:eastAsia="en-US"/>
    </w:rPr>
  </w:style>
  <w:style w:type="paragraph" w:styleId="1362">
    <w:name w:val="附言"/>
    <w:basedOn w:val="937"/>
    <w:next w:val="937"/>
    <w:link w:val="937"/>
    <w:pPr>
      <w:jc w:val="center"/>
    </w:pPr>
    <w:rPr>
      <w:rFonts w:ascii="宋体" w:hAnsi="宋体"/>
    </w:rPr>
  </w:style>
  <w:style w:type="paragraph" w:styleId="1363">
    <w:name w:val="表格1"/>
    <w:basedOn w:val="937"/>
    <w:next w:val="1363"/>
    <w:link w:val="937"/>
    <w:qFormat/>
    <w:pPr>
      <w:ind w:firstLine="480"/>
      <w:jc w:val="center"/>
    </w:pPr>
    <w:rPr>
      <w:sz w:val="24"/>
      <w:szCs w:val="20"/>
    </w:rPr>
  </w:style>
  <w:style w:type="paragraph" w:styleId="1364">
    <w:name w:val="正文 + 楷体_GB2312"/>
    <w:basedOn w:val="937"/>
    <w:next w:val="1364"/>
    <w:link w:val="937"/>
    <w:qFormat/>
    <w:pPr>
      <w:jc w:val="left"/>
      <w:widowControl/>
    </w:pPr>
    <w:rPr>
      <w:rFonts w:ascii="楷体_GB2312" w:eastAsia="楷体_GB2312" w:cs="Arial"/>
      <w:sz w:val="24"/>
    </w:rPr>
  </w:style>
  <w:style w:type="table" w:styleId="1365">
    <w:name w:val="Table Normal"/>
    <w:next w:val="1365"/>
    <w:link w:val="937"/>
    <w:uiPriority w:val="2"/>
    <w:qFormat/>
    <w:pPr>
      <w:widowControl w:val="off"/>
    </w:pPr>
    <w:rPr>
      <w:rFonts w:ascii="Calibri" w:hAnsi="Calibri"/>
      <w:sz w:val="22"/>
      <w:szCs w:val="22"/>
      <w:lang w:val="en-US" w:eastAsia="en-US" w:bidi="ar-SA"/>
    </w:rPr>
    <w:tblPr/>
  </w:style>
  <w:style w:type="character" w:styleId="1366" w:default="1">
    <w:name w:val="Default Paragraph Font"/>
    <w:uiPriority w:val="1"/>
    <w:semiHidden/>
    <w:unhideWhenUsed/>
  </w:style>
  <w:style w:type="numbering" w:styleId="1367" w:default="1">
    <w:name w:val="No List"/>
    <w:uiPriority w:val="99"/>
    <w:semiHidden/>
    <w:unhideWhenUsed/>
  </w:style>
  <w:style w:type="table" w:styleId="13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朱丹俊</cp:lastModifiedBy>
  <cp:revision>9</cp:revision>
  <dcterms:created xsi:type="dcterms:W3CDTF">2022-05-30T08:03:00Z</dcterms:created>
  <dcterms:modified xsi:type="dcterms:W3CDTF">2025-12-16T06:55:04Z</dcterms:modified>
</cp:coreProperties>
</file>